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f107" w14:textId="a9bf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Пруденциялық нормативтерді және микроқаржы ұйымының сақтауы міндетті өзге де нормалар мен лимиттерді және оларды есептеу әдістемесін, сондай-ақ олардың орындалуы туралы есептілікті табыс етудің нысандары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31 шілдедегі № 148 қаулысы. Қазақстан Республикасының Әділет министрлігінде 2017 жылғы 13 қыркүйекте № 15696 болып тіркелді. Күші жойылды - Қазақстан Республикасы Ұлттық Банкі Басқармасының 2019 жылғы 14 қарашадағы № 192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14.11.2019 </w:t>
      </w:r>
      <w:r>
        <w:rPr>
          <w:rFonts w:ascii="Times New Roman"/>
          <w:b w:val="false"/>
          <w:i w:val="false"/>
          <w:color w:val="ff0000"/>
          <w:sz w:val="28"/>
        </w:rPr>
        <w:t>№ 192</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және "</w:t>
      </w:r>
      <w:r>
        <w:rPr>
          <w:rFonts w:ascii="Times New Roman"/>
          <w:b w:val="false"/>
          <w:i w:val="false"/>
          <w:color w:val="000000"/>
          <w:sz w:val="28"/>
        </w:rPr>
        <w:t>Микроқаржы ұйымдары туралы</w:t>
      </w:r>
      <w:r>
        <w:rPr>
          <w:rFonts w:ascii="Times New Roman"/>
          <w:b w:val="false"/>
          <w:i w:val="false"/>
          <w:color w:val="000000"/>
          <w:sz w:val="28"/>
        </w:rPr>
        <w:t xml:space="preserve">" 2012 жылғы 26 қарашадағы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пруденциялық нормативтер және микроқаржы ұйымының сақтауы мiндеттi өзге де нормалар мен лимиттер және оларды есептеу әдістемесі;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нормативтердiң және сақталуы мiндеттi өзге де нормалар мен лимиттердiң орындалуы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бір қарыз алушыға қатысты тәуекелдің ең жоғары мөлшерінің талдамасы туралы есептің нысаны бекітілсін.</w:t>
      </w:r>
    </w:p>
    <w:bookmarkEnd w:id="4"/>
    <w:bookmarkStart w:name="z6" w:id="5"/>
    <w:p>
      <w:pPr>
        <w:spacing w:after="0"/>
        <w:ind w:left="0"/>
        <w:jc w:val="both"/>
      </w:pPr>
      <w:r>
        <w:rPr>
          <w:rFonts w:ascii="Times New Roman"/>
          <w:b w:val="false"/>
          <w:i w:val="false"/>
          <w:color w:val="000000"/>
          <w:sz w:val="28"/>
        </w:rPr>
        <w:t>
      2. Микроқаржы ұйымы тоқсан сайын, есепті тоқсаннан кейінгі айдың 20 (жиырмасынан) кешіктірмей өзінің орналасқан жері бойынша Қазақстан Республикасы Ұлттық Банкінің аумақтық филиалына осы қаулының 1-тармағының 2) және 3) тармақшаларында көзделген электрондық форматтағы есептілікті ұсынады.</w:t>
      </w:r>
    </w:p>
    <w:bookmarkEnd w:id="5"/>
    <w:p>
      <w:pPr>
        <w:spacing w:after="0"/>
        <w:ind w:left="0"/>
        <w:jc w:val="both"/>
      </w:pPr>
      <w:r>
        <w:rPr>
          <w:rFonts w:ascii="Times New Roman"/>
          <w:b w:val="false"/>
          <w:i w:val="false"/>
          <w:color w:val="000000"/>
          <w:sz w:val="28"/>
        </w:rPr>
        <w:t xml:space="preserve">
      Есептіліктегі деректер Қазақстан Республикасының ұлттық валютасы – теңгемен көрсетіледі. </w:t>
      </w:r>
    </w:p>
    <w:p>
      <w:pPr>
        <w:spacing w:after="0"/>
        <w:ind w:left="0"/>
        <w:jc w:val="both"/>
      </w:pPr>
      <w:r>
        <w:rPr>
          <w:rFonts w:ascii="Times New Roman"/>
          <w:b w:val="false"/>
          <w:i w:val="false"/>
          <w:color w:val="000000"/>
          <w:sz w:val="28"/>
        </w:rPr>
        <w:t>
      Есепті күнгі жағдай бойынша қағаз тасымалдағыштағы есептілікке бірінші басшы, бас бухгалтер немесе есептілікке қол қоюға уәкілетті адамдар және орындаушы қол қояды және микроқаржы ұйымында сақталады.</w:t>
      </w:r>
    </w:p>
    <w:p>
      <w:pPr>
        <w:spacing w:after="0"/>
        <w:ind w:left="0"/>
        <w:jc w:val="both"/>
      </w:pPr>
      <w:r>
        <w:rPr>
          <w:rFonts w:ascii="Times New Roman"/>
          <w:b w:val="false"/>
          <w:i w:val="false"/>
          <w:color w:val="000000"/>
          <w:sz w:val="28"/>
        </w:rPr>
        <w:t>
      Микроқаржы ұйымының электрондық форматта ұсынылатын есептілігі деректерінің қағаз тасымалдағыштағы деректерге сәйкестігін бірінші басшы, бас бухгалтер немесе есептілікке қол қоюға олар уәкілеттік берген адамдар және орындаушы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30.07.2018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3. "Пруденциалдық нормативтерді және микроқаржы ұйымының сақтауы міндетті басқа да нормалар мен лимиттерді және оларды есептеу әдістемесін, сондай-ақ олардың орындалуы туралы есептілік берудің нысандарын және мерзімдерін бекіту туралы" Қазақстан Республикасы Ұлттық Банкі Басқармасының 2012 жылғы 24 желтоқсандағы № 382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8317 тіркелген, 2013 жылғы 5 маусымда "Егемен Қазақстан" газетінде № 141 (28080)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Қаржы нарығының әдіснамасы департаменті (Әбдірахманов Н.А.)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9" w:id="8"/>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8"/>
    <w:bookmarkStart w:name="z10" w:id="9"/>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xml:space="preserve">
      7.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 м.а.</w:t>
      </w:r>
    </w:p>
    <w:p>
      <w:pPr>
        <w:spacing w:after="0"/>
        <w:ind w:left="0"/>
        <w:jc w:val="both"/>
      </w:pPr>
      <w:r>
        <w:rPr>
          <w:rFonts w:ascii="Times New Roman"/>
          <w:b w:val="false"/>
          <w:i w:val="false"/>
          <w:color w:val="000000"/>
          <w:sz w:val="28"/>
        </w:rPr>
        <w:t>
      _______________ Г. Керімханова</w:t>
      </w:r>
    </w:p>
    <w:p>
      <w:pPr>
        <w:spacing w:after="0"/>
        <w:ind w:left="0"/>
        <w:jc w:val="both"/>
      </w:pPr>
      <w:r>
        <w:rPr>
          <w:rFonts w:ascii="Times New Roman"/>
          <w:b w:val="false"/>
          <w:i w:val="false"/>
          <w:color w:val="000000"/>
          <w:sz w:val="28"/>
        </w:rPr>
        <w:t>
      2017 жылғы 15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31 шілдедегі</w:t>
            </w:r>
            <w:r>
              <w:br/>
            </w:r>
            <w:r>
              <w:rPr>
                <w:rFonts w:ascii="Times New Roman"/>
                <w:b w:val="false"/>
                <w:i w:val="false"/>
                <w:color w:val="000000"/>
                <w:sz w:val="20"/>
              </w:rPr>
              <w:t>№ 148 қаулысына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Пруденциялық нормативтер және микроқаржы ұйымының сақтауы мiндеттi өзге де </w:t>
      </w:r>
      <w:r>
        <w:br/>
      </w:r>
      <w:r>
        <w:rPr>
          <w:rFonts w:ascii="Times New Roman"/>
          <w:b/>
          <w:i w:val="false"/>
          <w:color w:val="000000"/>
        </w:rPr>
        <w:t>нормалар мен лимиттер және оларды есептеу әдістемесі</w:t>
      </w:r>
    </w:p>
    <w:bookmarkEnd w:id="11"/>
    <w:bookmarkStart w:name="z14" w:id="12"/>
    <w:p>
      <w:pPr>
        <w:spacing w:after="0"/>
        <w:ind w:left="0"/>
        <w:jc w:val="both"/>
      </w:pPr>
      <w:r>
        <w:rPr>
          <w:rFonts w:ascii="Times New Roman"/>
          <w:b w:val="false"/>
          <w:i w:val="false"/>
          <w:color w:val="000000"/>
          <w:sz w:val="28"/>
        </w:rPr>
        <w:t xml:space="preserve">
      1. Осы Пруденциялық нормативтер және микроқаржы ұйымының сақтауы мiндеттi өзге де нормалар мен лимиттер және оларды есептеу әдістемесі (бұдан әрі – Пруденциялық нормативтер)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пруденциялық нормативтерді және микроқаржы ұйымының сақтауы мiндеттi өзге де нормалар мен лимиттерді және оларды есептеу әдістемесін белгілейді.</w:t>
      </w:r>
    </w:p>
    <w:bookmarkEnd w:id="12"/>
    <w:bookmarkStart w:name="z15" w:id="13"/>
    <w:p>
      <w:pPr>
        <w:spacing w:after="0"/>
        <w:ind w:left="0"/>
        <w:jc w:val="both"/>
      </w:pPr>
      <w:r>
        <w:rPr>
          <w:rFonts w:ascii="Times New Roman"/>
          <w:b w:val="false"/>
          <w:i w:val="false"/>
          <w:color w:val="000000"/>
          <w:sz w:val="28"/>
        </w:rPr>
        <w:t xml:space="preserve">
      2. Пруденциялық нормативтердің және микроқаржы ұйымының сақтауы мiндеттi өзге де нормалар мен лимиттердің құрамына:      </w:t>
      </w:r>
    </w:p>
    <w:bookmarkEnd w:id="13"/>
    <w:p>
      <w:pPr>
        <w:spacing w:after="0"/>
        <w:ind w:left="0"/>
        <w:jc w:val="both"/>
      </w:pPr>
      <w:r>
        <w:rPr>
          <w:rFonts w:ascii="Times New Roman"/>
          <w:b w:val="false"/>
          <w:i w:val="false"/>
          <w:color w:val="000000"/>
          <w:sz w:val="28"/>
        </w:rPr>
        <w:t>
      1) жарғылық капиталдың ең төменгі мөлшері;</w:t>
      </w:r>
    </w:p>
    <w:p>
      <w:pPr>
        <w:spacing w:after="0"/>
        <w:ind w:left="0"/>
        <w:jc w:val="both"/>
      </w:pPr>
      <w:r>
        <w:rPr>
          <w:rFonts w:ascii="Times New Roman"/>
          <w:b w:val="false"/>
          <w:i w:val="false"/>
          <w:color w:val="000000"/>
          <w:sz w:val="28"/>
        </w:rPr>
        <w:t>
      2) меншікті капиталдың ең төменгі мөлшері;</w:t>
      </w:r>
    </w:p>
    <w:p>
      <w:pPr>
        <w:spacing w:after="0"/>
        <w:ind w:left="0"/>
        <w:jc w:val="both"/>
      </w:pPr>
      <w:r>
        <w:rPr>
          <w:rFonts w:ascii="Times New Roman"/>
          <w:b w:val="false"/>
          <w:i w:val="false"/>
          <w:color w:val="000000"/>
          <w:sz w:val="28"/>
        </w:rPr>
        <w:t>
      3) меншікті капиталдың жеткіліктілігі;</w:t>
      </w:r>
    </w:p>
    <w:p>
      <w:pPr>
        <w:spacing w:after="0"/>
        <w:ind w:left="0"/>
        <w:jc w:val="both"/>
      </w:pPr>
      <w:r>
        <w:rPr>
          <w:rFonts w:ascii="Times New Roman"/>
          <w:b w:val="false"/>
          <w:i w:val="false"/>
          <w:color w:val="000000"/>
          <w:sz w:val="28"/>
        </w:rPr>
        <w:t>
      4) бір қарыз алушыға тәуекелдің ең жоғары мөлшері;</w:t>
      </w:r>
    </w:p>
    <w:p>
      <w:pPr>
        <w:spacing w:after="0"/>
        <w:ind w:left="0"/>
        <w:jc w:val="both"/>
      </w:pPr>
      <w:r>
        <w:rPr>
          <w:rFonts w:ascii="Times New Roman"/>
          <w:b w:val="false"/>
          <w:i w:val="false"/>
          <w:color w:val="000000"/>
          <w:sz w:val="28"/>
        </w:rPr>
        <w:t>
      5) левередж коэффициенті кіреді.</w:t>
      </w:r>
    </w:p>
    <w:bookmarkStart w:name="z16" w:id="14"/>
    <w:p>
      <w:pPr>
        <w:spacing w:after="0"/>
        <w:ind w:left="0"/>
        <w:jc w:val="both"/>
      </w:pPr>
      <w:r>
        <w:rPr>
          <w:rFonts w:ascii="Times New Roman"/>
          <w:b w:val="false"/>
          <w:i w:val="false"/>
          <w:color w:val="000000"/>
          <w:sz w:val="28"/>
        </w:rPr>
        <w:t>
      3. Микроқаржы ұйымының жарғылық капиталының ең төменгі мөлшері 30 000 000 (отыз миллион) теңгені құрайды.</w:t>
      </w:r>
    </w:p>
    <w:bookmarkEnd w:id="14"/>
    <w:bookmarkStart w:name="z17" w:id="15"/>
    <w:p>
      <w:pPr>
        <w:spacing w:after="0"/>
        <w:ind w:left="0"/>
        <w:jc w:val="both"/>
      </w:pPr>
      <w:r>
        <w:rPr>
          <w:rFonts w:ascii="Times New Roman"/>
          <w:b w:val="false"/>
          <w:i w:val="false"/>
          <w:color w:val="000000"/>
          <w:sz w:val="28"/>
        </w:rPr>
        <w:t>
      4. Микроқаржы ұйымының меншікті капиталының ең төменгі мөлшері 30 000 000 (отыз миллион) теңгені құрайды.</w:t>
      </w:r>
    </w:p>
    <w:bookmarkEnd w:id="15"/>
    <w:bookmarkStart w:name="z18" w:id="16"/>
    <w:p>
      <w:pPr>
        <w:spacing w:after="0"/>
        <w:ind w:left="0"/>
        <w:jc w:val="both"/>
      </w:pPr>
      <w:r>
        <w:rPr>
          <w:rFonts w:ascii="Times New Roman"/>
          <w:b w:val="false"/>
          <w:i w:val="false"/>
          <w:color w:val="000000"/>
          <w:sz w:val="28"/>
        </w:rPr>
        <w:t>
      5. Микроқаржы ұйымының меншікті капиталының жеткіліктілігі k1 коэффициентімен сипатталады және меншікті капиталдың баланс бойынша активтер сомасына қатынасы ретінде есептеледі.</w:t>
      </w:r>
    </w:p>
    <w:bookmarkEnd w:id="16"/>
    <w:p>
      <w:pPr>
        <w:spacing w:after="0"/>
        <w:ind w:left="0"/>
        <w:jc w:val="both"/>
      </w:pPr>
      <w:r>
        <w:rPr>
          <w:rFonts w:ascii="Times New Roman"/>
          <w:b w:val="false"/>
          <w:i w:val="false"/>
          <w:color w:val="000000"/>
          <w:sz w:val="28"/>
        </w:rPr>
        <w:t>
      K1 коэффициентінің мәні кемінде 0,1 құрайды.</w:t>
      </w:r>
    </w:p>
    <w:p>
      <w:pPr>
        <w:spacing w:after="0"/>
        <w:ind w:left="0"/>
        <w:jc w:val="both"/>
      </w:pPr>
      <w:r>
        <w:rPr>
          <w:rFonts w:ascii="Times New Roman"/>
          <w:b w:val="false"/>
          <w:i w:val="false"/>
          <w:color w:val="000000"/>
          <w:sz w:val="28"/>
        </w:rPr>
        <w:t>
      6. Микроқаржы ұйымының меншікті капиталы:</w:t>
      </w:r>
    </w:p>
    <w:p>
      <w:pPr>
        <w:spacing w:after="0"/>
        <w:ind w:left="0"/>
        <w:jc w:val="both"/>
      </w:pPr>
      <w:r>
        <w:rPr>
          <w:rFonts w:ascii="Times New Roman"/>
          <w:b w:val="false"/>
          <w:i w:val="false"/>
          <w:color w:val="000000"/>
          <w:sz w:val="28"/>
        </w:rPr>
        <w:t>
      микроқаржы ұйымының негізгі қызмет мақсаты үшін сатып алынған лицензиялық бағдарламалық қамтамасыз етуді қоспағанда, материалдық емес активтерді;</w:t>
      </w:r>
    </w:p>
    <w:p>
      <w:pPr>
        <w:spacing w:after="0"/>
        <w:ind w:left="0"/>
        <w:jc w:val="both"/>
      </w:pPr>
      <w:r>
        <w:rPr>
          <w:rFonts w:ascii="Times New Roman"/>
          <w:b w:val="false"/>
          <w:i w:val="false"/>
          <w:color w:val="000000"/>
          <w:sz w:val="28"/>
        </w:rPr>
        <w:t xml:space="preserve">
      басқа заңды тұлғалардың капиталына салынған микроқаржы ұйымының инвестицияларын </w:t>
      </w:r>
    </w:p>
    <w:p>
      <w:pPr>
        <w:spacing w:after="0"/>
        <w:ind w:left="0"/>
        <w:jc w:val="both"/>
      </w:pPr>
      <w:r>
        <w:rPr>
          <w:rFonts w:ascii="Times New Roman"/>
          <w:b w:val="false"/>
          <w:i w:val="false"/>
          <w:color w:val="000000"/>
          <w:sz w:val="28"/>
        </w:rPr>
        <w:t>
      шегергенде,</w:t>
      </w:r>
    </w:p>
    <w:p>
      <w:pPr>
        <w:spacing w:after="0"/>
        <w:ind w:left="0"/>
        <w:jc w:val="both"/>
      </w:pPr>
      <w:r>
        <w:rPr>
          <w:rFonts w:ascii="Times New Roman"/>
          <w:b w:val="false"/>
          <w:i w:val="false"/>
          <w:color w:val="000000"/>
          <w:sz w:val="28"/>
        </w:rPr>
        <w:t>
      төленген жарғылық капиталының;</w:t>
      </w:r>
    </w:p>
    <w:p>
      <w:pPr>
        <w:spacing w:after="0"/>
        <w:ind w:left="0"/>
        <w:jc w:val="both"/>
      </w:pPr>
      <w:r>
        <w:rPr>
          <w:rFonts w:ascii="Times New Roman"/>
          <w:b w:val="false"/>
          <w:i w:val="false"/>
          <w:color w:val="000000"/>
          <w:sz w:val="28"/>
        </w:rPr>
        <w:t>
      қосымша капиталының;</w:t>
      </w:r>
    </w:p>
    <w:p>
      <w:pPr>
        <w:spacing w:after="0"/>
        <w:ind w:left="0"/>
        <w:jc w:val="both"/>
      </w:pPr>
      <w:r>
        <w:rPr>
          <w:rFonts w:ascii="Times New Roman"/>
          <w:b w:val="false"/>
          <w:i w:val="false"/>
          <w:color w:val="000000"/>
          <w:sz w:val="28"/>
        </w:rPr>
        <w:t>
      өткен жылдардың бөлінбеген таза пайдасының (шығынының) (оның ішінде өткен жылдардың таза кірісі есебінен қалыптасқан қорлардың, резервтердың);</w:t>
      </w:r>
    </w:p>
    <w:p>
      <w:pPr>
        <w:spacing w:after="0"/>
        <w:ind w:left="0"/>
        <w:jc w:val="both"/>
      </w:pPr>
      <w:r>
        <w:rPr>
          <w:rFonts w:ascii="Times New Roman"/>
          <w:b w:val="false"/>
          <w:i w:val="false"/>
          <w:color w:val="000000"/>
          <w:sz w:val="28"/>
        </w:rPr>
        <w:t>
      есепті кезеңде бөлінбеген таза пайданың (шығынның) мөлшерінің;</w:t>
      </w:r>
    </w:p>
    <w:p>
      <w:pPr>
        <w:spacing w:after="0"/>
        <w:ind w:left="0"/>
        <w:jc w:val="both"/>
      </w:pPr>
      <w:r>
        <w:rPr>
          <w:rFonts w:ascii="Times New Roman"/>
          <w:b w:val="false"/>
          <w:i w:val="false"/>
          <w:color w:val="000000"/>
          <w:sz w:val="28"/>
        </w:rPr>
        <w:t>
      негізгі қаражатты қайта бағалау мөлшерінің;</w:t>
      </w:r>
    </w:p>
    <w:p>
      <w:pPr>
        <w:spacing w:after="0"/>
        <w:ind w:left="0"/>
        <w:jc w:val="both"/>
      </w:pPr>
      <w:r>
        <w:rPr>
          <w:rFonts w:ascii="Times New Roman"/>
          <w:b w:val="false"/>
          <w:i w:val="false"/>
          <w:color w:val="000000"/>
          <w:sz w:val="28"/>
        </w:rPr>
        <w:t>
      микроқаржы ұйымының Қазақстан Республикасының резидент заңды тұлғалар және бейрезиденттері (Экономикалық ынтымақтастық және даму ұйымы оффшорлық аумақтардың тізбесіне жатқызған, ақпарат алмасу жөнінде міндеттемелер қабылдамаған мемлекеттердің аумағында тіркелген заңды тұлғаларды қоспағанда) алдындағы қамтамасыз етілмеген міндеттемелері түріндегі реттелген борыштың сомасы ретінде есептеледі.</w:t>
      </w:r>
    </w:p>
    <w:p>
      <w:pPr>
        <w:spacing w:after="0"/>
        <w:ind w:left="0"/>
        <w:jc w:val="both"/>
      </w:pPr>
      <w:r>
        <w:rPr>
          <w:rFonts w:ascii="Times New Roman"/>
          <w:b w:val="false"/>
          <w:i w:val="false"/>
          <w:color w:val="000000"/>
          <w:sz w:val="28"/>
        </w:rPr>
        <w:t>
      7. Қамтамасыз етілмеген міндеттемені реттелген борышқа жатқызу талаптары мынадай талаптарды бір мезгілде орындау болып табылады:</w:t>
      </w:r>
    </w:p>
    <w:p>
      <w:pPr>
        <w:spacing w:after="0"/>
        <w:ind w:left="0"/>
        <w:jc w:val="both"/>
      </w:pPr>
      <w:r>
        <w:rPr>
          <w:rFonts w:ascii="Times New Roman"/>
          <w:b w:val="false"/>
          <w:i w:val="false"/>
          <w:color w:val="000000"/>
          <w:sz w:val="28"/>
        </w:rPr>
        <w:t>
      1) қамтамасыз етілмеген міндеттеме шығарылған не алынған мерзім кемінде 5 (бес) жылды құрайды;</w:t>
      </w:r>
    </w:p>
    <w:p>
      <w:pPr>
        <w:spacing w:after="0"/>
        <w:ind w:left="0"/>
        <w:jc w:val="both"/>
      </w:pPr>
      <w:r>
        <w:rPr>
          <w:rFonts w:ascii="Times New Roman"/>
          <w:b w:val="false"/>
          <w:i w:val="false"/>
          <w:color w:val="000000"/>
          <w:sz w:val="28"/>
        </w:rPr>
        <w:t>
      2) кредитордың қамтамасыз етілмеген міндеттемені ол туындаған сәттен бастап 5 (бес) жылдан бұрын кері қайтару (орындау) туралы талапты ұсынуға құқығы жоқ;</w:t>
      </w:r>
    </w:p>
    <w:p>
      <w:pPr>
        <w:spacing w:after="0"/>
        <w:ind w:left="0"/>
        <w:jc w:val="both"/>
      </w:pPr>
      <w:r>
        <w:rPr>
          <w:rFonts w:ascii="Times New Roman"/>
          <w:b w:val="false"/>
          <w:i w:val="false"/>
          <w:color w:val="000000"/>
          <w:sz w:val="28"/>
        </w:rPr>
        <w:t xml:space="preserve">
      3) егер бұл іс-әрекет меншікті капиталдың жеткіліктілігі коэффициентінің ең төменгі мәндерін Пруденциялық нормативтердің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мәннен төмен азайтуға әкелмесе, микроқаржы ұйымының бастамасы бойынша тек 5 (бес) жыл өткеннен кейін ғана мерзімінен бұрын кері қайтарылды (орындалды);</w:t>
      </w:r>
    </w:p>
    <w:p>
      <w:pPr>
        <w:spacing w:after="0"/>
        <w:ind w:left="0"/>
        <w:jc w:val="both"/>
      </w:pPr>
      <w:r>
        <w:rPr>
          <w:rFonts w:ascii="Times New Roman"/>
          <w:b w:val="false"/>
          <w:i w:val="false"/>
          <w:color w:val="000000"/>
          <w:sz w:val="28"/>
        </w:rPr>
        <w:t>
      4) микроқаржы ұйымы таратылған кезде соңғы кезекте (қалған мүлікті қатысушылар арасында бөлу алдында) қанағаттандырылатын талаптарды білдіреді.</w:t>
      </w:r>
    </w:p>
    <w:bookmarkStart w:name="z19" w:id="17"/>
    <w:p>
      <w:pPr>
        <w:spacing w:after="0"/>
        <w:ind w:left="0"/>
        <w:jc w:val="both"/>
      </w:pPr>
      <w:r>
        <w:rPr>
          <w:rFonts w:ascii="Times New Roman"/>
          <w:b w:val="false"/>
          <w:i w:val="false"/>
          <w:color w:val="000000"/>
          <w:sz w:val="28"/>
        </w:rPr>
        <w:t>
      8. Микроқаржы ұйымының басқа заңды тұлғалардың капиталына салынған инвестициялары кредиттік бюролардың, микроқаржы ұйымдарының, банкноттарды, монеталар мен құндылықтарды инкассациялау қызметін көрсететін ұйымдардың және күзету қызметіне лицензиясы бар ұйымдардың акцияларына немесе жарғылық капиталына қатысу үлесіне микроқаржы ұйымының салымдарын білдіреді.</w:t>
      </w:r>
    </w:p>
    <w:bookmarkEnd w:id="17"/>
    <w:bookmarkStart w:name="z20" w:id="18"/>
    <w:p>
      <w:pPr>
        <w:spacing w:after="0"/>
        <w:ind w:left="0"/>
        <w:jc w:val="both"/>
      </w:pPr>
      <w:r>
        <w:rPr>
          <w:rFonts w:ascii="Times New Roman"/>
          <w:b w:val="false"/>
          <w:i w:val="false"/>
          <w:color w:val="000000"/>
          <w:sz w:val="28"/>
        </w:rPr>
        <w:t>
      9. Бір қарыз алушыға тәуекелдің мөлшері:</w:t>
      </w:r>
    </w:p>
    <w:bookmarkEnd w:id="18"/>
    <w:p>
      <w:pPr>
        <w:spacing w:after="0"/>
        <w:ind w:left="0"/>
        <w:jc w:val="both"/>
      </w:pPr>
      <w:r>
        <w:rPr>
          <w:rFonts w:ascii="Times New Roman"/>
          <w:b w:val="false"/>
          <w:i w:val="false"/>
          <w:color w:val="000000"/>
          <w:sz w:val="28"/>
        </w:rPr>
        <w:t>
      Лондон бағалы металлдар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бағалы металдары;</w:t>
      </w:r>
    </w:p>
    <w:p>
      <w:pPr>
        <w:spacing w:after="0"/>
        <w:ind w:left="0"/>
        <w:jc w:val="both"/>
      </w:pPr>
      <w:r>
        <w:rPr>
          <w:rFonts w:ascii="Times New Roman"/>
          <w:b w:val="false"/>
          <w:i w:val="false"/>
          <w:color w:val="000000"/>
          <w:sz w:val="28"/>
        </w:rPr>
        <w:t>
      Standard &amp; Рооr's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 түрінде қарыз алушының міндеттемелері бойынша қамтамасыз ету сомасын шегергенде;</w:t>
      </w:r>
    </w:p>
    <w:p>
      <w:pPr>
        <w:spacing w:after="0"/>
        <w:ind w:left="0"/>
        <w:jc w:val="both"/>
      </w:pPr>
      <w:r>
        <w:rPr>
          <w:rFonts w:ascii="Times New Roman"/>
          <w:b w:val="false"/>
          <w:i w:val="false"/>
          <w:color w:val="000000"/>
          <w:sz w:val="28"/>
        </w:rPr>
        <w:t>
      микроқаржы ұйымының қарыз алушыға микрокредиттер және дебиторлық берешек түрінде қойылатын талаптар;</w:t>
      </w:r>
    </w:p>
    <w:p>
      <w:pPr>
        <w:spacing w:after="0"/>
        <w:ind w:left="0"/>
        <w:jc w:val="both"/>
      </w:pPr>
      <w:r>
        <w:rPr>
          <w:rFonts w:ascii="Times New Roman"/>
          <w:b w:val="false"/>
          <w:i w:val="false"/>
          <w:color w:val="000000"/>
          <w:sz w:val="28"/>
        </w:rPr>
        <w:t>
      микроқаржы ұйымының балансынан есептен шығарылған микроқаржы ұйымының қарыз алушыға қойылатын талаптар сомасы ретінде есептеледі.</w:t>
      </w:r>
    </w:p>
    <w:bookmarkStart w:name="z21" w:id="19"/>
    <w:p>
      <w:pPr>
        <w:spacing w:after="0"/>
        <w:ind w:left="0"/>
        <w:jc w:val="both"/>
      </w:pPr>
      <w:r>
        <w:rPr>
          <w:rFonts w:ascii="Times New Roman"/>
          <w:b w:val="false"/>
          <w:i w:val="false"/>
          <w:color w:val="000000"/>
          <w:sz w:val="28"/>
        </w:rPr>
        <w:t>
      10. Бір қарыз алушыға тәуекелдің ең жоғары мөлшері k2 коэффициентімен сипатталады және микроқаржы ұйымының бір қарыз алушыға тәуекел мөлшерінің микроқаржы ұйымының меншікті капиталына оның міндеттемелері бойынша қатынасы ретінде есептеледі.</w:t>
      </w:r>
    </w:p>
    <w:bookmarkEnd w:id="19"/>
    <w:p>
      <w:pPr>
        <w:spacing w:after="0"/>
        <w:ind w:left="0"/>
        <w:jc w:val="both"/>
      </w:pPr>
      <w:r>
        <w:rPr>
          <w:rFonts w:ascii="Times New Roman"/>
          <w:b w:val="false"/>
          <w:i w:val="false"/>
          <w:color w:val="000000"/>
          <w:sz w:val="28"/>
        </w:rPr>
        <w:t>
      K2 коэффициентінің мәні 0,25-тен аспайды.</w:t>
      </w:r>
    </w:p>
    <w:bookmarkStart w:name="z22" w:id="20"/>
    <w:p>
      <w:pPr>
        <w:spacing w:after="0"/>
        <w:ind w:left="0"/>
        <w:jc w:val="both"/>
      </w:pPr>
      <w:r>
        <w:rPr>
          <w:rFonts w:ascii="Times New Roman"/>
          <w:b w:val="false"/>
          <w:i w:val="false"/>
          <w:color w:val="000000"/>
          <w:sz w:val="28"/>
        </w:rPr>
        <w:t>
      11. Микроқаржы ұйымының қарыз алушыға қоятын талаптарының олар пайда болған күнгі жалпы көлемі осы Пруденциялық нормативтерде белгіленген шектеулер шегінде болып, бірақ соңынан соңғы 3 (үш) ай ішінде микроқаржы ұйымының меншікті капиталының деңгейі 5 (бес) пайыздан аспай төмендеуіне байланысты көрсетілген шектеулерден асып кеткен жағдайда не соңғы 3 (үш) ай ішінде қарыз алушыға қойылатын талаптар 10 (он) пайыздан асқан деп көрсетілген теңгенің шетел валюталарына қатысты орташа алынған биржалық бағамының ұлғаюынан микроқаржы ұйымының қарыз алушыға қоятын талаптарының өсуіне байланысты бір қарыз алушыға деген тәуекел нормативінің ең жоғары мөлшері орындалды деп есептеледі.</w:t>
      </w:r>
    </w:p>
    <w:bookmarkEnd w:id="20"/>
    <w:p>
      <w:pPr>
        <w:spacing w:after="0"/>
        <w:ind w:left="0"/>
        <w:jc w:val="both"/>
      </w:pPr>
      <w:r>
        <w:rPr>
          <w:rFonts w:ascii="Times New Roman"/>
          <w:b w:val="false"/>
          <w:i w:val="false"/>
          <w:color w:val="000000"/>
          <w:sz w:val="28"/>
        </w:rPr>
        <w:t>
      Көрсетілген жағдайларда микроқаржы ұйымы шектеулерден асып кету фактісі туралы микроқаржы ұйымының орналасқан жері бойынша Қазақстан Республикасы Ұлттық Банкінің аумақтық филиалына жоғарыда көрсетілген асып кету пайда болған күннен кейінгі күн ішінде хабардар етеді және ағымдағы және одан кейінгі айларда шектеуден асып кетуді жою жөнінде міндеттемелер қабылдайды. Егер осы шектен асып кетуді микроқаржы ұйымы көрсетілген мерзімде жоймаған жағдайда, бір қарыз алушыға ең жоғары тәуекел мөлшерінің нормативі шегінен асып кету көрсетілген шектен асып кету анықталған күннен бастап осы нормативтің бұзылуы деп қарастырылады.</w:t>
      </w:r>
    </w:p>
    <w:bookmarkStart w:name="z23" w:id="21"/>
    <w:p>
      <w:pPr>
        <w:spacing w:after="0"/>
        <w:ind w:left="0"/>
        <w:jc w:val="both"/>
      </w:pPr>
      <w:r>
        <w:rPr>
          <w:rFonts w:ascii="Times New Roman"/>
          <w:b w:val="false"/>
          <w:i w:val="false"/>
          <w:color w:val="000000"/>
          <w:sz w:val="28"/>
        </w:rPr>
        <w:t>
      12. Міндеттемелерге қатысты микроқаржы ұйымының капиталдандыруы k3 левередж коэффициентімен сипатталады және микроқаржы ұйымының жиынтық міндеттемелері сомасының оның меншікті капиталына қатысты сома ретінде есептеледі.</w:t>
      </w:r>
    </w:p>
    <w:bookmarkEnd w:id="21"/>
    <w:p>
      <w:pPr>
        <w:spacing w:after="0"/>
        <w:ind w:left="0"/>
        <w:jc w:val="both"/>
      </w:pPr>
      <w:r>
        <w:rPr>
          <w:rFonts w:ascii="Times New Roman"/>
          <w:b w:val="false"/>
          <w:i w:val="false"/>
          <w:color w:val="000000"/>
          <w:sz w:val="28"/>
        </w:rPr>
        <w:t>
      K3</w:t>
      </w:r>
      <w:r>
        <w:rPr>
          <w:rFonts w:ascii="Times New Roman"/>
          <w:b w:val="false"/>
          <w:i w:val="false"/>
          <w:color w:val="000000"/>
          <w:vertAlign w:val="superscript"/>
        </w:rPr>
        <w:t xml:space="preserve"> </w:t>
      </w:r>
      <w:r>
        <w:rPr>
          <w:rFonts w:ascii="Times New Roman"/>
          <w:b w:val="false"/>
          <w:i w:val="false"/>
          <w:color w:val="000000"/>
          <w:sz w:val="28"/>
        </w:rPr>
        <w:t>коэффициентінің мәні 10-нан аспайды.</w:t>
      </w:r>
    </w:p>
    <w:bookmarkStart w:name="z24" w:id="22"/>
    <w:p>
      <w:pPr>
        <w:spacing w:after="0"/>
        <w:ind w:left="0"/>
        <w:jc w:val="both"/>
      </w:pPr>
      <w:r>
        <w:rPr>
          <w:rFonts w:ascii="Times New Roman"/>
          <w:b w:val="false"/>
          <w:i w:val="false"/>
          <w:color w:val="000000"/>
          <w:sz w:val="28"/>
        </w:rPr>
        <w:t>
      13. Микроқаржы ұйымының жиынтық міндеттемелерінен k3</w:t>
      </w:r>
      <w:r>
        <w:rPr>
          <w:rFonts w:ascii="Times New Roman"/>
          <w:b w:val="false"/>
          <w:i w:val="false"/>
          <w:color w:val="000000"/>
          <w:vertAlign w:val="superscript"/>
        </w:rPr>
        <w:t xml:space="preserve"> </w:t>
      </w:r>
      <w:r>
        <w:rPr>
          <w:rFonts w:ascii="Times New Roman"/>
          <w:b w:val="false"/>
          <w:i w:val="false"/>
          <w:color w:val="000000"/>
          <w:sz w:val="28"/>
        </w:rPr>
        <w:t>коэффициентін есептеу мақсатында халықаралық қаржы ұйымдары болып табылатын Қазақстан Республикасының бейрезиденттері алдындағы міндеттемелер алып тасталады.</w:t>
      </w:r>
    </w:p>
    <w:bookmarkEnd w:id="22"/>
    <w:p>
      <w:pPr>
        <w:spacing w:after="0"/>
        <w:ind w:left="0"/>
        <w:jc w:val="both"/>
      </w:pPr>
      <w:r>
        <w:rPr>
          <w:rFonts w:ascii="Times New Roman"/>
          <w:b w:val="false"/>
          <w:i w:val="false"/>
          <w:color w:val="000000"/>
          <w:sz w:val="28"/>
        </w:rPr>
        <w:t>
      Осы нормативтің мақсаттары үшін мынадай ұйымдар халықаралық қаржы ұйымдарына жатады:</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инвестициялық дауларды реттеу орталығы;</w:t>
      </w:r>
    </w:p>
    <w:p>
      <w:pPr>
        <w:spacing w:after="0"/>
        <w:ind w:left="0"/>
        <w:jc w:val="both"/>
      </w:pPr>
      <w:r>
        <w:rPr>
          <w:rFonts w:ascii="Times New Roman"/>
          <w:b w:val="false"/>
          <w:i w:val="false"/>
          <w:color w:val="000000"/>
          <w:sz w:val="28"/>
        </w:rPr>
        <w:t>
      Көптарапты инвестицияларға кепілдік беру агенттігі;</w:t>
      </w:r>
    </w:p>
    <w:p>
      <w:pPr>
        <w:spacing w:after="0"/>
        <w:ind w:left="0"/>
        <w:jc w:val="both"/>
      </w:pPr>
      <w:r>
        <w:rPr>
          <w:rFonts w:ascii="Times New Roman"/>
          <w:b w:val="false"/>
          <w:i w:val="false"/>
          <w:color w:val="000000"/>
          <w:sz w:val="28"/>
        </w:rPr>
        <w:t>
      Скандинавия инвестициялық банкі (the Nordic Investment Bank).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31 шілдедегі</w:t>
            </w:r>
            <w:r>
              <w:br/>
            </w:r>
            <w:r>
              <w:rPr>
                <w:rFonts w:ascii="Times New Roman"/>
                <w:b w:val="false"/>
                <w:i w:val="false"/>
                <w:color w:val="000000"/>
                <w:sz w:val="20"/>
              </w:rPr>
              <w:t>№ 148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деректерді жинауға арналған нысан Пруденциялық нормативтердiң және сақталуы мiндеттi өзге де нормалар мен лимиттердiң орындалуы туралы есеп</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 __ жылғы "___" __________ жағдай бойынша</w:t>
      </w:r>
    </w:p>
    <w:p>
      <w:pPr>
        <w:spacing w:after="0"/>
        <w:ind w:left="0"/>
        <w:jc w:val="both"/>
      </w:pPr>
      <w:r>
        <w:rPr>
          <w:rFonts w:ascii="Times New Roman"/>
          <w:b w:val="false"/>
          <w:i w:val="false"/>
          <w:color w:val="000000"/>
          <w:sz w:val="28"/>
        </w:rPr>
        <w:t>
      Индекс: PN-1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микроқаржы ұйымы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20 (жиырмасынан) кешіктірмей</w:t>
      </w:r>
    </w:p>
    <w:p>
      <w:pPr>
        <w:spacing w:after="0"/>
        <w:ind w:left="0"/>
        <w:jc w:val="left"/>
      </w:pPr>
      <w:r>
        <w:rPr>
          <w:rFonts w:ascii="Times New Roman"/>
          <w:b/>
          <w:i w:val="false"/>
          <w:color w:val="000000"/>
        </w:rPr>
        <w:t xml:space="preserve"> __________________________________________________________ (микроқаржы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1508"/>
        <w:gridCol w:w="311"/>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бөлінбеген таза пайда (зиян)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қайта бағалау</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Қазақстан Республикасының резиденттері мен бейрезиденттері заңды тұлғалар (Экономикалық ынтымақтастық және даму ұйымы оффшорлық аумақтар тізбесіне жатқызған, ақпарат алмасу жөнінде міндеттемелер қабылдамаған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негізгі қызмет мақсаты үшін сатып алынған лицензиялық бағдарламалық қамтамасыз етуді қоспағанда, материалдық емес активтер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бюролардың, микроқаржы ұйымдарының, банкноттарды, монеталар мен құндылықтарды инкассациялау қызметін көрсететін ұйымдардың және күзет қызметіне лицензиясы бар ұйымдардың акцияларына немесе жарғылық капиталына қатысу үлесіне инвестициялар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есептік меншікті капиталы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балансы бойынша активтер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меншікті капитал жеткіліктілігінің коэффициенті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 (ұйымның балансынан есептен шығарылғанды қоса алғанда)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 түрінде қамтамасыз етуі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Standard &amp; Рооr's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 түрінде қамтамасыз етуі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бір қарыз алушыға тәуекелдің ең жоғары мөлшерінің коэффициенті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міндеттемелерді қоспағанда, микроқаржы ұйымының жиынтық міндеттемелері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жиынтық міндеттемелердің ең жоғары лимитінің коэффициенті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микрокредиттерінің жиынтық мөлшері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 ______________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 ______________</w:t>
      </w:r>
    </w:p>
    <w:p>
      <w:pPr>
        <w:spacing w:after="0"/>
        <w:ind w:left="0"/>
        <w:jc w:val="both"/>
      </w:pPr>
      <w:r>
        <w:rPr>
          <w:rFonts w:ascii="Times New Roman"/>
          <w:b w:val="false"/>
          <w:i w:val="false"/>
          <w:color w:val="000000"/>
          <w:sz w:val="28"/>
        </w:rPr>
        <w:t>
      Есепке қол қойылған күн 20___ жылғы "___"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нормативтердiң</w:t>
            </w:r>
            <w:r>
              <w:br/>
            </w:r>
            <w:r>
              <w:rPr>
                <w:rFonts w:ascii="Times New Roman"/>
                <w:b w:val="false"/>
                <w:i w:val="false"/>
                <w:color w:val="000000"/>
                <w:sz w:val="20"/>
              </w:rPr>
              <w:t>және сақталуы мiндеттi өзге де</w:t>
            </w:r>
            <w:r>
              <w:br/>
            </w:r>
            <w:r>
              <w:rPr>
                <w:rFonts w:ascii="Times New Roman"/>
                <w:b w:val="false"/>
                <w:i w:val="false"/>
                <w:color w:val="000000"/>
                <w:sz w:val="20"/>
              </w:rPr>
              <w:t>нормалар мен лимиттердiң</w:t>
            </w:r>
            <w:r>
              <w:br/>
            </w:r>
            <w:r>
              <w:rPr>
                <w:rFonts w:ascii="Times New Roman"/>
                <w:b w:val="false"/>
                <w:i w:val="false"/>
                <w:color w:val="000000"/>
                <w:sz w:val="20"/>
              </w:rPr>
              <w:t>орындалуы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Пруденциялық нормативтердiң және сақталуы мiндеттi өзге де нормалар мен лимиттердiң орындалуы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"Пруденциялық нормативтердiң және сақталуы мiндеттi өзге де нормалар мен лимиттердiң орындалуы туралы есеп" әкімшілік деректерді жинауға арналған нысанды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"Микроқаржы ұйымдары туралы" 2012 жылғы 26 қарашадағы Қазақстан Республикасы Заңының 27-бабы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Микроқаржы ұйымы Нысанды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Нысанның 13, 14, 15 және 16-жолдарында микроқаржы ұйымының алдындағы ең жоғары жиынтық берешегі бар қарыз алушы бойынша ақпарат көрсетіледі.</w:t>
      </w:r>
    </w:p>
    <w:p>
      <w:pPr>
        <w:spacing w:after="0"/>
        <w:ind w:left="0"/>
        <w:jc w:val="both"/>
      </w:pPr>
      <w:r>
        <w:rPr>
          <w:rFonts w:ascii="Times New Roman"/>
          <w:b w:val="false"/>
          <w:i w:val="false"/>
          <w:color w:val="000000"/>
          <w:sz w:val="28"/>
        </w:rPr>
        <w:t>
      6. Нысанның 18-жолында микрокредиттердің баланстық құны көрсетіледі, онда негізгі борыш, мерзімі өткен берешек қосылып, дисконт алынып, сыйлықақы қосылып, негізгі борыш бойынша есептелген, бірақ өтелмеген (алынбаған) сыйақы қосылып, құнсыздануға резервтер алынып және тұрақсыздық (егер активті тану өлшемшарттарына сәйкес келетін тұрақсыздық сомасын есептеу шартта көзделсе) қосылып қамтылады.</w:t>
      </w:r>
    </w:p>
    <w:p>
      <w:pPr>
        <w:spacing w:after="0"/>
        <w:ind w:left="0"/>
        <w:jc w:val="both"/>
      </w:pPr>
      <w:r>
        <w:rPr>
          <w:rFonts w:ascii="Times New Roman"/>
          <w:b w:val="false"/>
          <w:i w:val="false"/>
          <w:color w:val="000000"/>
          <w:sz w:val="28"/>
        </w:rPr>
        <w:t>
      7. 12, 16, 18-жолдарда үтірден кейін үш таңбасы бар мәндер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31 шілдедегі</w:t>
            </w:r>
            <w:r>
              <w:br/>
            </w:r>
            <w:r>
              <w:rPr>
                <w:rFonts w:ascii="Times New Roman"/>
                <w:b w:val="false"/>
                <w:i w:val="false"/>
                <w:color w:val="000000"/>
                <w:sz w:val="20"/>
              </w:rPr>
              <w:t>№ 148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деректерді жинауға арналған нысан Бір қарыз алушыға қатысты тәуекелдің ең жоғары мөлшерінің талдамасы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Емсепті кезең: 20 __ жылғы "___" __________ жағдай бойынша</w:t>
      </w:r>
    </w:p>
    <w:p>
      <w:pPr>
        <w:spacing w:after="0"/>
        <w:ind w:left="0"/>
        <w:jc w:val="both"/>
      </w:pPr>
      <w:r>
        <w:rPr>
          <w:rFonts w:ascii="Times New Roman"/>
          <w:b w:val="false"/>
          <w:i w:val="false"/>
          <w:color w:val="000000"/>
          <w:sz w:val="28"/>
        </w:rPr>
        <w:t>
      Индекс: 1-BVU_R_MRZ</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микроқаржы ұйымдары</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20 (жиырмасынан) кешіктірмей</w:t>
      </w:r>
    </w:p>
    <w:p>
      <w:pPr>
        <w:spacing w:after="0"/>
        <w:ind w:left="0"/>
        <w:jc w:val="left"/>
      </w:pPr>
      <w:r>
        <w:rPr>
          <w:rFonts w:ascii="Times New Roman"/>
          <w:b/>
          <w:i w:val="false"/>
          <w:color w:val="000000"/>
        </w:rPr>
        <w:t xml:space="preserve"> ____________________________________________ (микроқаржы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2323"/>
        <w:gridCol w:w="2323"/>
        <w:gridCol w:w="2988"/>
        <w:gridCol w:w="2343"/>
      </w:tblGrid>
      <w:tr>
        <w:trPr>
          <w:trHeight w:val="30" w:hRule="atLeast"/>
        </w:trPr>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бойынша талаптардың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негізгі борыштың сомасы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2"/>
        <w:gridCol w:w="2175"/>
        <w:gridCol w:w="2732"/>
        <w:gridCol w:w="1491"/>
      </w:tblGrid>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және өсімпұлдар)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іс жүзінде құрылған провизиялар сомасы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7"/>
        <w:gridCol w:w="3019"/>
        <w:gridCol w:w="374"/>
        <w:gridCol w:w="374"/>
        <w:gridCol w:w="7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нормативтердің 9-тармағына сәйкес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(микрокредит) бойынша баланстан есептен шығару</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аффинирленген бағалы металдар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Рооr's агенттігінің "А"-дан төмен емес ұзақ мерзімді кредиттік рейтингі бар немесе басқа рейтингтік агенттіктердің бірінің осыған ұқсас деңгейдегі рейтингі бар банктердің кепілдіктері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және өсімпұлдар)</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2646"/>
        <w:gridCol w:w="2639"/>
        <w:gridCol w:w="43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талаптар сомасы</w:t>
            </w:r>
          </w:p>
        </w:tc>
        <w:tc>
          <w:tcPr>
            <w:tcW w:w="4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 алдындағы жиынтық берешегі</w:t>
            </w:r>
            <w:r>
              <w:br/>
            </w:r>
            <w:r>
              <w:rPr>
                <w:rFonts w:ascii="Times New Roman"/>
                <w:b w:val="false"/>
                <w:i w:val="false"/>
                <w:color w:val="000000"/>
                <w:sz w:val="20"/>
              </w:rPr>
              <w:t>
(ұйымның балансынан есептен шығарылғандарды қоса алғанда)</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нақты құрылған провизиялар сомасы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______________________________________________ 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 _______________________________________________ 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Телефон: ______________</w:t>
      </w:r>
    </w:p>
    <w:p>
      <w:pPr>
        <w:spacing w:after="0"/>
        <w:ind w:left="0"/>
        <w:jc w:val="both"/>
      </w:pPr>
      <w:r>
        <w:rPr>
          <w:rFonts w:ascii="Times New Roman"/>
          <w:b w:val="false"/>
          <w:i w:val="false"/>
          <w:color w:val="000000"/>
          <w:sz w:val="28"/>
        </w:rPr>
        <w:t>
      Есепке қол қойылған күн 20___ жылғы "___" 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түсіндірме осы нысанға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қатысты</w:t>
            </w:r>
            <w:r>
              <w:br/>
            </w:r>
            <w:r>
              <w:rPr>
                <w:rFonts w:ascii="Times New Roman"/>
                <w:b w:val="false"/>
                <w:i w:val="false"/>
                <w:color w:val="000000"/>
                <w:sz w:val="20"/>
              </w:rPr>
              <w:t>тәуекелдің ең жоғары</w:t>
            </w:r>
            <w:r>
              <w:br/>
            </w:r>
            <w:r>
              <w:rPr>
                <w:rFonts w:ascii="Times New Roman"/>
                <w:b w:val="false"/>
                <w:i w:val="false"/>
                <w:color w:val="000000"/>
                <w:sz w:val="20"/>
              </w:rPr>
              <w:t>мөлшерінің талдамасы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Бір қарыз алушыға қатысты тәуекелдің ең жоғары мөлшерінің талдамасы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"Бір қарыз алушыға қатысты тәуекелдің ең жоғары мөлшерінің талдамасы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"Микроқаржы ұйымдары туралы" 2012 жылғы 26 қарашадағы Қазақстан Республикасы Заңының 27-бабының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 тоқсан сайын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Нысанды толтырған кезде Пруденциялық нормативтердің 9, 10 және 11-тармақтарына сәйкес есептелген мәліметтер көрсетіледі.</w:t>
      </w:r>
    </w:p>
    <w:p>
      <w:pPr>
        <w:spacing w:after="0"/>
        <w:ind w:left="0"/>
        <w:jc w:val="both"/>
      </w:pPr>
      <w:r>
        <w:rPr>
          <w:rFonts w:ascii="Times New Roman"/>
          <w:b w:val="false"/>
          <w:i w:val="false"/>
          <w:color w:val="000000"/>
          <w:sz w:val="28"/>
        </w:rPr>
        <w:t>
      6. Нысанның 5-бағанында есептелген, бірақ өтелмеген (алынбаған) сыйақы сомасы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