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61d0" w14:textId="5596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14 тамыздағы № 496 бұйрығы. Қазақстан Республикасының Әділет министрлігінде 2017 жылғы 12 қыркүйекте № 15663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10-1) тармақшамен толықтырылсын:</w:t>
      </w:r>
    </w:p>
    <w:bookmarkEnd w:id="3"/>
    <w:p>
      <w:pPr>
        <w:spacing w:after="0"/>
        <w:ind w:left="0"/>
        <w:jc w:val="both"/>
      </w:pPr>
      <w:r>
        <w:rPr>
          <w:rFonts w:ascii="Times New Roman"/>
          <w:b w:val="false"/>
          <w:i w:val="false"/>
          <w:color w:val="000000"/>
          <w:sz w:val="28"/>
        </w:rPr>
        <w:t>
      "10-1) ауданның (облыстық маңызы бар қаланың) бюджетінен аудандық маңызы бар қалалар, ауылдар, кенттер, ауылдық округтер бюджеттерiне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нысаналы трансферттер бойынша нәтижелер туралы келiсiмдердiң жобаларын;";</w:t>
      </w:r>
    </w:p>
    <w:bookmarkStart w:name="z6" w:id="4"/>
    <w:p>
      <w:pPr>
        <w:spacing w:after="0"/>
        <w:ind w:left="0"/>
        <w:jc w:val="both"/>
      </w:pPr>
      <w:r>
        <w:rPr>
          <w:rFonts w:ascii="Times New Roman"/>
          <w:b w:val="false"/>
          <w:i w:val="false"/>
          <w:color w:val="000000"/>
          <w:sz w:val="28"/>
        </w:rPr>
        <w:t>
      19) тармақша мынадай редакцияда жазылсын:</w:t>
      </w:r>
    </w:p>
    <w:bookmarkEnd w:id="4"/>
    <w:p>
      <w:pPr>
        <w:spacing w:after="0"/>
        <w:ind w:left="0"/>
        <w:jc w:val="both"/>
      </w:pPr>
      <w:r>
        <w:rPr>
          <w:rFonts w:ascii="Times New Roman"/>
          <w:b w:val="false"/>
          <w:i w:val="false"/>
          <w:color w:val="000000"/>
          <w:sz w:val="28"/>
        </w:rPr>
        <w:t xml:space="preserve">
      "19) Нормативтік құқықтық актілерді мемлекеттік тіркеу тізілімінде № 9938 болып тіркелген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bookmarkStart w:name="z7" w:id="5"/>
    <w:p>
      <w:pPr>
        <w:spacing w:after="0"/>
        <w:ind w:left="0"/>
        <w:jc w:val="both"/>
      </w:pPr>
      <w:r>
        <w:rPr>
          <w:rFonts w:ascii="Times New Roman"/>
          <w:b w:val="false"/>
          <w:i w:val="false"/>
          <w:color w:val="000000"/>
          <w:sz w:val="28"/>
        </w:rPr>
        <w:t>
      28) тармақша мынадай редакцияда жазылсын:</w:t>
      </w:r>
    </w:p>
    <w:bookmarkEnd w:id="5"/>
    <w:p>
      <w:pPr>
        <w:spacing w:after="0"/>
        <w:ind w:left="0"/>
        <w:jc w:val="both"/>
      </w:pPr>
      <w:r>
        <w:rPr>
          <w:rFonts w:ascii="Times New Roman"/>
          <w:b w:val="false"/>
          <w:i w:val="false"/>
          <w:color w:val="000000"/>
          <w:sz w:val="28"/>
        </w:rPr>
        <w:t xml:space="preserve">
      "28)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бойынша шығыстарды жоспарлау кезінде, Бағдарлама бағыттары және өңірлер бойынша, оның ішінде республикалық бюджеттік бағдарламалар әкімшілері арасында қаржыландыру лимиттерін және қаражат бөлу (қайта бөлу) бойынша Нәтижелі жұмыспен қамтуды және жаппай кәсіпкерлікті дамытудың 2017-2021 жылдарға арналған бағдарламасын іске асыру мәселелері жөніндегі ведомствоаралық комиссияның қорытындысын;";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xml:space="preserve">
      "Өкілдік шығындарға шығыстарды жоспарлау кезінде Нормативтік құқықтық актілерді мемлекеттік тіркеу тізілімінде № 14926 болып тіркелген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бекітілген өкілдік шығындар нормаларын басшылыққа алған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41-1-тармақтың</w:t>
      </w:r>
      <w:r>
        <w:rPr>
          <w:rFonts w:ascii="Times New Roman"/>
          <w:b w:val="false"/>
          <w:i w:val="false"/>
          <w:color w:val="000000"/>
          <w:sz w:val="28"/>
        </w:rPr>
        <w:t xml:space="preserve"> екінші бөлігінің 1) тармақшасы мынадай редакцияда жазылсын:</w:t>
      </w:r>
    </w:p>
    <w:p>
      <w:pPr>
        <w:spacing w:after="0"/>
        <w:ind w:left="0"/>
        <w:jc w:val="both"/>
      </w:pPr>
      <w:r>
        <w:rPr>
          <w:rFonts w:ascii="Times New Roman"/>
          <w:b w:val="false"/>
          <w:i w:val="false"/>
          <w:color w:val="000000"/>
          <w:sz w:val="28"/>
        </w:rPr>
        <w:t>
      "1) дербес кластерлік қорға нысаналы аудару бойынша: дербес кластерлік қордың басқарушы комитетімен келісілген негізгі техникалық, технологиялық және басқа шешімдер туралы мәліметтерді, сондай-ақ негізгі техникалық-қаржы өлшемшарттарын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органға бюджеттік өтінімдерді және бюджеттік бағдарламалардың жобаларын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Бюджеттiк бағдарламалар әкiмшiсi пысықталған бюджеттiк өтiнiмдi ол қайтарылған күннен бастап бес жұмыс күнi iшiнде бюджеттік жоспарлау жөнiндегi орталық уәкiлеттi органға немесе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Аудандық маңызы бар қала, ауыл, кент, ауылдық округ бюджеттік бағдарламаларының әкімшілері ауданның (облыстық маңызы бар қаланың) бюджеттік бюджет комиссиясының ұсыныстарына сәйкес ауданның (облыстық маңызы бар қаланың) мемлекеттік жоспарлау жөніндегі жергілікті уәкілетті органына пысықталған бюджеттік бағдарламалар жобалары мен бюджеттік өтінімдерді ол қайтарылған күннен бастап бес жұмыс күнi iшiнде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"74. Аудандардың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w:t>
      </w:r>
    </w:p>
    <w:p>
      <w:pPr>
        <w:spacing w:after="0"/>
        <w:ind w:left="0"/>
        <w:jc w:val="both"/>
      </w:pPr>
      <w:r>
        <w:rPr>
          <w:rFonts w:ascii="Times New Roman"/>
          <w:b w:val="false"/>
          <w:i w:val="false"/>
          <w:color w:val="000000"/>
          <w:sz w:val="28"/>
        </w:rPr>
        <w:t>
      Тиісті бюджет комиссиясы Қағидалардың 69, 70, 71 және 73-тармақтарында көрсетілген материалдарды қарайды және олар бойынша ұсыныстар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Start w:name="z14" w:id="6"/>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6"/>
    <w:p>
      <w:pPr>
        <w:spacing w:after="0"/>
        <w:ind w:left="0"/>
        <w:jc w:val="both"/>
      </w:pPr>
      <w:r>
        <w:rPr>
          <w:rFonts w:ascii="Times New Roman"/>
          <w:b w:val="false"/>
          <w:i w:val="false"/>
          <w:color w:val="000000"/>
          <w:sz w:val="28"/>
        </w:rPr>
        <w:t xml:space="preserve">
      1) осы бұйрықтың Қазақстан Республикасының Әдiлет министрлiгiнде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көшірмелерінің мерзімді баспа басылымдарында ресми жариялауға жіберілуін; </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15"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