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eb86" w14:textId="e42e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ережесін бекіту туралы" Қазақстан Республикасы Ұлттық Банкі Басқармасының 2006 жылғы 25 шілдедегі № 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30 маусымдағы № 126 қаулысы. Қазақстан Республикасының Әділет министрлігінде 2017 жылғы 7 қыркүйекте № 15628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қорының инвестициялық операцияларын жүзеге асыру ережесін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қорының инвестициялық операцияларын жүзеге асыру қағидаларын бекіту туралы";</w:t>
      </w:r>
    </w:p>
    <w:bookmarkEnd w:id="3"/>
    <w:bookmarkStart w:name="z5" w:id="4"/>
    <w:p>
      <w:pPr>
        <w:spacing w:after="0"/>
        <w:ind w:left="0"/>
        <w:jc w:val="both"/>
      </w:pPr>
      <w:r>
        <w:rPr>
          <w:rFonts w:ascii="Times New Roman"/>
          <w:b w:val="false"/>
          <w:i w:val="false"/>
          <w:color w:val="000000"/>
          <w:sz w:val="28"/>
        </w:rPr>
        <w:t>
      1-тармақ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Қазақстан Республикасы Ұлттық қорының инвестициялық операцияларын жүзеге асыру қағидалары бекітілсін.";</w:t>
      </w:r>
    </w:p>
    <w:bookmarkEnd w:id="5"/>
    <w:bookmarkStart w:name="z7" w:id="6"/>
    <w:p>
      <w:pPr>
        <w:spacing w:after="0"/>
        <w:ind w:left="0"/>
        <w:jc w:val="both"/>
      </w:pPr>
      <w:r>
        <w:rPr>
          <w:rFonts w:ascii="Times New Roman"/>
          <w:b w:val="false"/>
          <w:i w:val="false"/>
          <w:color w:val="000000"/>
          <w:sz w:val="28"/>
        </w:rPr>
        <w:t>
      көрсетілген қаулымен бекітілген Қазақстан Республикасы Ұлттық қорының инвестициялық операцияларын жүзеге асыру ережесінде:</w:t>
      </w:r>
    </w:p>
    <w:bookmarkEnd w:id="6"/>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bookmarkStart w:name="z9" w:id="8"/>
    <w:p>
      <w:pPr>
        <w:spacing w:after="0"/>
        <w:ind w:left="0"/>
        <w:jc w:val="both"/>
      </w:pPr>
      <w:r>
        <w:rPr>
          <w:rFonts w:ascii="Times New Roman"/>
          <w:b w:val="false"/>
          <w:i w:val="false"/>
          <w:color w:val="000000"/>
          <w:sz w:val="28"/>
        </w:rPr>
        <w:t>
      "Қазақстан Республикасы Ұлттық қорының инвестициялық операцияларын жүзеге асыру қағидалары";</w:t>
      </w:r>
    </w:p>
    <w:bookmarkEnd w:id="8"/>
    <w:bookmarkStart w:name="z10" w:id="9"/>
    <w:p>
      <w:pPr>
        <w:spacing w:after="0"/>
        <w:ind w:left="0"/>
        <w:jc w:val="both"/>
      </w:pPr>
      <w:r>
        <w:rPr>
          <w:rFonts w:ascii="Times New Roman"/>
          <w:b w:val="false"/>
          <w:i w:val="false"/>
          <w:color w:val="000000"/>
          <w:sz w:val="28"/>
        </w:rPr>
        <w:t>
      1-тарауда:</w:t>
      </w:r>
    </w:p>
    <w:bookmarkEnd w:id="9"/>
    <w:bookmarkStart w:name="z11"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2" w:id="11"/>
    <w:p>
      <w:pPr>
        <w:spacing w:after="0"/>
        <w:ind w:left="0"/>
        <w:jc w:val="both"/>
      </w:pPr>
      <w:r>
        <w:rPr>
          <w:rFonts w:ascii="Times New Roman"/>
          <w:b w:val="false"/>
          <w:i w:val="false"/>
          <w:color w:val="000000"/>
          <w:sz w:val="28"/>
        </w:rPr>
        <w:t>
      "1-тарау. Жалпы ережелер";</w:t>
      </w:r>
    </w:p>
    <w:bookmarkEnd w:id="11"/>
    <w:bookmarkStart w:name="z13" w:id="12"/>
    <w:p>
      <w:pPr>
        <w:spacing w:after="0"/>
        <w:ind w:left="0"/>
        <w:jc w:val="both"/>
      </w:pPr>
      <w:r>
        <w:rPr>
          <w:rFonts w:ascii="Times New Roman"/>
          <w:b w:val="false"/>
          <w:i w:val="false"/>
          <w:color w:val="000000"/>
          <w:sz w:val="28"/>
        </w:rPr>
        <w:t>
      1-тармақ мынадай редакцияда жазылсын:</w:t>
      </w:r>
    </w:p>
    <w:bookmarkEnd w:id="12"/>
    <w:bookmarkStart w:name="z14" w:id="13"/>
    <w:p>
      <w:pPr>
        <w:spacing w:after="0"/>
        <w:ind w:left="0"/>
        <w:jc w:val="both"/>
      </w:pPr>
      <w:r>
        <w:rPr>
          <w:rFonts w:ascii="Times New Roman"/>
          <w:b w:val="false"/>
          <w:i w:val="false"/>
          <w:color w:val="000000"/>
          <w:sz w:val="28"/>
        </w:rPr>
        <w:t xml:space="preserve">
      "1. Осы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4"/>
    <w:p>
      <w:pPr>
        <w:spacing w:after="0"/>
        <w:ind w:left="0"/>
        <w:jc w:val="both"/>
      </w:pPr>
      <w:r>
        <w:rPr>
          <w:rFonts w:ascii="Times New Roman"/>
          <w:b w:val="false"/>
          <w:i w:val="false"/>
          <w:color w:val="000000"/>
          <w:sz w:val="28"/>
        </w:rPr>
        <w:t>
      "4. Ұлттық Банк Басқармасы осы Қағидалардың ережелерін жылына кемінде бір рет талқылайды.";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18" w:id="15"/>
    <w:p>
      <w:pPr>
        <w:spacing w:after="0"/>
        <w:ind w:left="0"/>
        <w:jc w:val="both"/>
      </w:pPr>
      <w:r>
        <w:rPr>
          <w:rFonts w:ascii="Times New Roman"/>
          <w:b w:val="false"/>
          <w:i w:val="false"/>
          <w:color w:val="000000"/>
          <w:sz w:val="28"/>
        </w:rPr>
        <w:t xml:space="preserve">
      тақырыбы мынадай редакцияда жазылсын: </w:t>
      </w:r>
    </w:p>
    <w:bookmarkEnd w:id="15"/>
    <w:bookmarkStart w:name="z19" w:id="16"/>
    <w:p>
      <w:pPr>
        <w:spacing w:after="0"/>
        <w:ind w:left="0"/>
        <w:jc w:val="both"/>
      </w:pPr>
      <w:r>
        <w:rPr>
          <w:rFonts w:ascii="Times New Roman"/>
          <w:b w:val="false"/>
          <w:i w:val="false"/>
          <w:color w:val="000000"/>
          <w:sz w:val="28"/>
        </w:rPr>
        <w:t>
      "2-тарау. Негізгі ұғымдар";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"13. Кредиттік рейтинг – борыштық қаржы құралдары, эмитенттер, қарсы әріптестер бойынша кредиттік тәуекел деңгейінің халықаралық рейтингтік агенттіктер беретін көрсеткіші.";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"17. Жинақ портфелі – бұл мақсаты тәуекел деңгейі тиісті болған кезде ұзақ мерзімді болашақта сақтау және кірістілікті қамтамасыз ету болып табылатын портфель. Жинақ портфеліне барлық түсімдер және жинақ портфелінен трансферттер тұрақтандыру портфелі арқылы жүзеге асырылады.</w:t>
      </w:r>
    </w:p>
    <w:bookmarkEnd w:id="18"/>
    <w:bookmarkStart w:name="z24" w:id="19"/>
    <w:p>
      <w:pPr>
        <w:spacing w:after="0"/>
        <w:ind w:left="0"/>
        <w:jc w:val="both"/>
      </w:pPr>
      <w:r>
        <w:rPr>
          <w:rFonts w:ascii="Times New Roman"/>
          <w:b w:val="false"/>
          <w:i w:val="false"/>
          <w:color w:val="000000"/>
          <w:sz w:val="28"/>
        </w:rPr>
        <w:t>
      18. Тұрақтандыру портфелі – бұл мақсаты активтер өтімділігінің жеткілікті деңгейін қамтамасыз ету болып табылатын портфель.";</w:t>
      </w:r>
    </w:p>
    <w:bookmarkEnd w:id="19"/>
    <w:bookmarkStart w:name="z25" w:id="20"/>
    <w:p>
      <w:pPr>
        <w:spacing w:after="0"/>
        <w:ind w:left="0"/>
        <w:jc w:val="both"/>
      </w:pPr>
      <w:r>
        <w:rPr>
          <w:rFonts w:ascii="Times New Roman"/>
          <w:b w:val="false"/>
          <w:i w:val="false"/>
          <w:color w:val="000000"/>
          <w:sz w:val="28"/>
        </w:rPr>
        <w:t>
      мынадай мазмұндағы 26-2, 26-3 және 26-4-тармақтармен толықтырылсын:</w:t>
      </w:r>
    </w:p>
    <w:bookmarkEnd w:id="20"/>
    <w:bookmarkStart w:name="z26" w:id="21"/>
    <w:p>
      <w:pPr>
        <w:spacing w:after="0"/>
        <w:ind w:left="0"/>
        <w:jc w:val="both"/>
      </w:pPr>
      <w:r>
        <w:rPr>
          <w:rFonts w:ascii="Times New Roman"/>
          <w:b w:val="false"/>
          <w:i w:val="false"/>
          <w:color w:val="000000"/>
          <w:sz w:val="28"/>
        </w:rPr>
        <w:t>
      "26-2. Өтпелі кезең – 2017 жылдан бастап, жинақ портфелін жаңа нысаналы стратегиялық бөлуге өту жүзеге асыралатын ұзақтығы 3 (үш) жылдан 5 (бес) жылға дейінгі кезең.</w:t>
      </w:r>
    </w:p>
    <w:bookmarkEnd w:id="21"/>
    <w:bookmarkStart w:name="z27" w:id="22"/>
    <w:p>
      <w:pPr>
        <w:spacing w:after="0"/>
        <w:ind w:left="0"/>
        <w:jc w:val="both"/>
      </w:pPr>
      <w:r>
        <w:rPr>
          <w:rFonts w:ascii="Times New Roman"/>
          <w:b w:val="false"/>
          <w:i w:val="false"/>
          <w:color w:val="000000"/>
          <w:sz w:val="28"/>
        </w:rPr>
        <w:t>
      26-3. Өту жоспары – Ұлттық Банктің Өтпелі кезең ішінде жинақ портфелінің активтерін жаңа стратегиялық бөлуге келтіруге бағытталған жүйелі іс-қимылдарының қатары.</w:t>
      </w:r>
    </w:p>
    <w:bookmarkEnd w:id="22"/>
    <w:bookmarkStart w:name="z28" w:id="23"/>
    <w:p>
      <w:pPr>
        <w:spacing w:after="0"/>
        <w:ind w:left="0"/>
        <w:jc w:val="both"/>
      </w:pPr>
      <w:r>
        <w:rPr>
          <w:rFonts w:ascii="Times New Roman"/>
          <w:b w:val="false"/>
          <w:i w:val="false"/>
          <w:color w:val="000000"/>
          <w:sz w:val="28"/>
        </w:rPr>
        <w:t>
      26-4. EVА-ға (Enter Value Averaging) кіру мәндерін орташа мәнге келтіру стратегиясы – өту жоспарына сәйкес белгілі бір график бойынша активтерді алдын ала есептелген салмақтарға келтіру жүргізілетін активтерді қайта бөлу стратегиясы.";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xml:space="preserve">
      тақырыбы мынадай редакцияда жазылсын: </w:t>
      </w:r>
    </w:p>
    <w:bookmarkEnd w:id="24"/>
    <w:bookmarkStart w:name="z31" w:id="25"/>
    <w:p>
      <w:pPr>
        <w:spacing w:after="0"/>
        <w:ind w:left="0"/>
        <w:jc w:val="both"/>
      </w:pPr>
      <w:r>
        <w:rPr>
          <w:rFonts w:ascii="Times New Roman"/>
          <w:b w:val="false"/>
          <w:i w:val="false"/>
          <w:color w:val="000000"/>
          <w:sz w:val="28"/>
        </w:rPr>
        <w:t>
      "3-тарау. Қордың портфельдерін басқару жөніндегі жалпы стратегия";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"28. Тұрақтандыру портфелінің ең жоғарғы мөлшері 10 (он) миллиард АҚШ долларын құрайды. Егер жылдың қорытындысы бойынша тұрақтандыру портфелінің мөлшері 10 (он) миллиард АҚШ долларынан асып кетсе, асып кеткен сомадан кем емес мөлшердегі қаражат 1 (бір) тоқсан ішінде тұрақтандыру портфелінен жинақ портфеліне ауыстырылады.</w:t>
      </w:r>
    </w:p>
    <w:bookmarkEnd w:id="26"/>
    <w:bookmarkStart w:name="z34" w:id="27"/>
    <w:p>
      <w:pPr>
        <w:spacing w:after="0"/>
        <w:ind w:left="0"/>
        <w:jc w:val="both"/>
      </w:pPr>
      <w:r>
        <w:rPr>
          <w:rFonts w:ascii="Times New Roman"/>
          <w:b w:val="false"/>
          <w:i w:val="false"/>
          <w:color w:val="000000"/>
          <w:sz w:val="28"/>
        </w:rPr>
        <w:t>
      29. Қаражат жетпеген жағдайда республикалық бюджетке Қордан кепілдік берілген және нысаналы трансферттерді алуды қамтамасыз ету үшін активтердің бір бөлігін жинақ портфелінен тұрақтандыру портфеліне аудару жүргізіледі.</w:t>
      </w:r>
    </w:p>
    <w:bookmarkEnd w:id="27"/>
    <w:bookmarkStart w:name="z35" w:id="28"/>
    <w:p>
      <w:pPr>
        <w:spacing w:after="0"/>
        <w:ind w:left="0"/>
        <w:jc w:val="both"/>
      </w:pPr>
      <w:r>
        <w:rPr>
          <w:rFonts w:ascii="Times New Roman"/>
          <w:b w:val="false"/>
          <w:i w:val="false"/>
          <w:color w:val="000000"/>
          <w:sz w:val="28"/>
        </w:rPr>
        <w:t xml:space="preserve">
      30. Қордың активтерін портфельдер арасында аудару, олардың түрі мен көлемі Өкілетті өкілдің тапсырмасымен ғана осы Қағидалардың шеңберінде жүзеге асырылады.";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37" w:id="29"/>
    <w:p>
      <w:pPr>
        <w:spacing w:after="0"/>
        <w:ind w:left="0"/>
        <w:jc w:val="both"/>
      </w:pPr>
      <w:r>
        <w:rPr>
          <w:rFonts w:ascii="Times New Roman"/>
          <w:b w:val="false"/>
          <w:i w:val="false"/>
          <w:color w:val="000000"/>
          <w:sz w:val="28"/>
        </w:rPr>
        <w:t>
      "Осы Қағидаларда көзделген шектеулер Қазақстан Республикасының Ұлттық қорын басқару жөніндегі кеңестің шешімдеріне сәйкес сатып алынған, кірістілік пен тәуекелдер көрсеткіштерін есептегенде ескерілмейтін қазақстандық қаржы құралдарына қолданылмайды.";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жазылады:</w:t>
      </w:r>
    </w:p>
    <w:bookmarkStart w:name="z39" w:id="30"/>
    <w:p>
      <w:pPr>
        <w:spacing w:after="0"/>
        <w:ind w:left="0"/>
        <w:jc w:val="both"/>
      </w:pPr>
      <w:r>
        <w:rPr>
          <w:rFonts w:ascii="Times New Roman"/>
          <w:b w:val="false"/>
          <w:i w:val="false"/>
          <w:color w:val="000000"/>
          <w:sz w:val="28"/>
        </w:rPr>
        <w:t>
      "33. Репо және кері репо операциялары А-1 (Standard&amp;Poor's)/P1(Moody's) төмен емес қысқа мерзімді кредиттік рейтингтері бар және A- (Standard &amp; Poor's)/A3 (Moody's) төмен емес ұзақ мерзімді кредиттік рейтингтері бар қарсы әріптестермен жүзеге асырылуға тиіс. Кері репо операцияларына арналған қамтамасыз ету нарықтық құны операция сомасының кемінде 100 (жүз) пайызын құрайтын, ең төменгі кредиттік рейтингі A+(Standard&amp;Poor’s)/А1 (Moody’s) төмен емес бағалы қағаздар болуға тиіс.</w:t>
      </w:r>
    </w:p>
    <w:bookmarkEnd w:id="30"/>
    <w:bookmarkStart w:name="z40" w:id="31"/>
    <w:p>
      <w:pPr>
        <w:spacing w:after="0"/>
        <w:ind w:left="0"/>
        <w:jc w:val="both"/>
      </w:pPr>
      <w:r>
        <w:rPr>
          <w:rFonts w:ascii="Times New Roman"/>
          <w:b w:val="false"/>
          <w:i w:val="false"/>
          <w:color w:val="000000"/>
          <w:sz w:val="28"/>
        </w:rPr>
        <w:t>
      34. Шетел валютасындағы және алтын депозиттері (салымдар) A-1 (Standard&amp;Poor’s)/(P1 Moody’s) 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осы Қағидалардың 56-4 тармағында көзделген.";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жазылады:</w:t>
      </w:r>
    </w:p>
    <w:bookmarkStart w:name="z42" w:id="32"/>
    <w:p>
      <w:pPr>
        <w:spacing w:after="0"/>
        <w:ind w:left="0"/>
        <w:jc w:val="both"/>
      </w:pPr>
      <w:r>
        <w:rPr>
          <w:rFonts w:ascii="Times New Roman"/>
          <w:b w:val="false"/>
          <w:i w:val="false"/>
          <w:color w:val="000000"/>
          <w:sz w:val="28"/>
        </w:rPr>
        <w:t xml:space="preserve">
      "35-1. Валютамен операциялар, осы Қағидалардың </w:t>
      </w:r>
      <w:r>
        <w:rPr>
          <w:rFonts w:ascii="Times New Roman"/>
          <w:b w:val="false"/>
          <w:i w:val="false"/>
          <w:color w:val="000000"/>
          <w:sz w:val="28"/>
        </w:rPr>
        <w:t>35-3-тармағында</w:t>
      </w:r>
      <w:r>
        <w:rPr>
          <w:rFonts w:ascii="Times New Roman"/>
          <w:b w:val="false"/>
          <w:i w:val="false"/>
          <w:color w:val="000000"/>
          <w:sz w:val="28"/>
        </w:rPr>
        <w:t xml:space="preserve"> көзделген жағдайды қоспағанда, жинақ және тұрақтандыру портфельдерінің эталондық портфеліне кіретін елдердің валюталарын сатып алумен және сатумен шектеледі.";</w:t>
      </w:r>
    </w:p>
    <w:bookmarkEnd w:id="32"/>
    <w:bookmarkStart w:name="z43" w:id="33"/>
    <w:p>
      <w:pPr>
        <w:spacing w:after="0"/>
        <w:ind w:left="0"/>
        <w:jc w:val="both"/>
      </w:pPr>
      <w:r>
        <w:rPr>
          <w:rFonts w:ascii="Times New Roman"/>
          <w:b w:val="false"/>
          <w:i w:val="false"/>
          <w:color w:val="000000"/>
          <w:sz w:val="28"/>
        </w:rPr>
        <w:t>
      35-4-тармақ мынадай редакцияда жазылсын:</w:t>
      </w:r>
    </w:p>
    <w:bookmarkEnd w:id="33"/>
    <w:bookmarkStart w:name="z44" w:id="34"/>
    <w:p>
      <w:pPr>
        <w:spacing w:after="0"/>
        <w:ind w:left="0"/>
        <w:jc w:val="both"/>
      </w:pPr>
      <w:r>
        <w:rPr>
          <w:rFonts w:ascii="Times New Roman"/>
          <w:b w:val="false"/>
          <w:i w:val="false"/>
          <w:color w:val="000000"/>
          <w:sz w:val="28"/>
        </w:rPr>
        <w:t>
      "35-4. Мемлекеттік бағалы қағаздың кредиттік рейтингі болмаған жағдайда мемлекеттік бағалы қағазға кредиттік рейтинг берілгенге дейін эмитент-елдің тәуелсіз рейтингі қолданылады.";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bookmarkStart w:name="z46" w:id="35"/>
    <w:p>
      <w:pPr>
        <w:spacing w:after="0"/>
        <w:ind w:left="0"/>
        <w:jc w:val="both"/>
      </w:pPr>
      <w:r>
        <w:rPr>
          <w:rFonts w:ascii="Times New Roman"/>
          <w:b w:val="false"/>
          <w:i w:val="false"/>
          <w:color w:val="000000"/>
          <w:sz w:val="28"/>
        </w:rPr>
        <w:t xml:space="preserve">
      тақырыбы мынадай редакцияда жазылсын: </w:t>
      </w:r>
    </w:p>
    <w:bookmarkEnd w:id="35"/>
    <w:bookmarkStart w:name="z47" w:id="36"/>
    <w:p>
      <w:pPr>
        <w:spacing w:after="0"/>
        <w:ind w:left="0"/>
        <w:jc w:val="both"/>
      </w:pPr>
      <w:r>
        <w:rPr>
          <w:rFonts w:ascii="Times New Roman"/>
          <w:b w:val="false"/>
          <w:i w:val="false"/>
          <w:color w:val="000000"/>
          <w:sz w:val="28"/>
        </w:rPr>
        <w:t>
      "4-тарау. Тұрақтандыру портфелінің негізгі өлшемдері";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"37. Тұрақтандыру портфелі кредиттік рейтингі А-(Standard&amp;Poor’s)/A3 (Moody’s) төмен емес елдердің өтімділігі жоғары активтерінен тұрады.</w:t>
      </w:r>
    </w:p>
    <w:bookmarkEnd w:id="37"/>
    <w:bookmarkStart w:name="z50" w:id="38"/>
    <w:p>
      <w:pPr>
        <w:spacing w:after="0"/>
        <w:ind w:left="0"/>
        <w:jc w:val="both"/>
      </w:pPr>
      <w:r>
        <w:rPr>
          <w:rFonts w:ascii="Times New Roman"/>
          <w:b w:val="false"/>
          <w:i w:val="false"/>
          <w:color w:val="000000"/>
          <w:sz w:val="28"/>
        </w:rPr>
        <w:t xml:space="preserve">
      38. Тұрақтандыру портфелінің секторлық бөлінуі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bookmarkStart w:name="z52" w:id="39"/>
    <w:p>
      <w:pPr>
        <w:spacing w:after="0"/>
        <w:ind w:left="0"/>
        <w:jc w:val="both"/>
      </w:pPr>
      <w:r>
        <w:rPr>
          <w:rFonts w:ascii="Times New Roman"/>
          <w:b w:val="false"/>
          <w:i w:val="false"/>
          <w:color w:val="000000"/>
          <w:sz w:val="28"/>
        </w:rPr>
        <w:t xml:space="preserve">
      тақырыбы мынадай редакцияда жазылсын: </w:t>
      </w:r>
    </w:p>
    <w:bookmarkEnd w:id="39"/>
    <w:bookmarkStart w:name="z53" w:id="40"/>
    <w:p>
      <w:pPr>
        <w:spacing w:after="0"/>
        <w:ind w:left="0"/>
        <w:jc w:val="both"/>
      </w:pPr>
      <w:r>
        <w:rPr>
          <w:rFonts w:ascii="Times New Roman"/>
          <w:b w:val="false"/>
          <w:i w:val="false"/>
          <w:color w:val="000000"/>
          <w:sz w:val="28"/>
        </w:rPr>
        <w:t>
      "5-тарау. Жинақ портфелінің өлшемдері";</w:t>
      </w:r>
    </w:p>
    <w:bookmarkEnd w:id="40"/>
    <w:bookmarkStart w:name="z54" w:id="41"/>
    <w:p>
      <w:pPr>
        <w:spacing w:after="0"/>
        <w:ind w:left="0"/>
        <w:jc w:val="both"/>
      </w:pPr>
      <w:r>
        <w:rPr>
          <w:rFonts w:ascii="Times New Roman"/>
          <w:b w:val="false"/>
          <w:i w:val="false"/>
          <w:color w:val="000000"/>
          <w:sz w:val="28"/>
        </w:rPr>
        <w:t>
      1-параграфта:</w:t>
      </w:r>
    </w:p>
    <w:bookmarkEnd w:id="41"/>
    <w:bookmarkStart w:name="z55" w:id="42"/>
    <w:p>
      <w:pPr>
        <w:spacing w:after="0"/>
        <w:ind w:left="0"/>
        <w:jc w:val="both"/>
      </w:pPr>
      <w:r>
        <w:rPr>
          <w:rFonts w:ascii="Times New Roman"/>
          <w:b w:val="false"/>
          <w:i w:val="false"/>
          <w:color w:val="000000"/>
          <w:sz w:val="28"/>
        </w:rPr>
        <w:t xml:space="preserve">
      тақырыбы мынадай редакцияда жазылсын: </w:t>
      </w:r>
    </w:p>
    <w:bookmarkEnd w:id="42"/>
    <w:bookmarkStart w:name="z56" w:id="43"/>
    <w:p>
      <w:pPr>
        <w:spacing w:after="0"/>
        <w:ind w:left="0"/>
        <w:jc w:val="both"/>
      </w:pPr>
      <w:r>
        <w:rPr>
          <w:rFonts w:ascii="Times New Roman"/>
          <w:b w:val="false"/>
          <w:i w:val="false"/>
          <w:color w:val="000000"/>
          <w:sz w:val="28"/>
        </w:rPr>
        <w:t>
      "1-параграф. Жинақ портфелінің негізгі өлшемдері";</w:t>
      </w:r>
    </w:p>
    <w:bookmarkEnd w:id="43"/>
    <w:bookmarkStart w:name="z57" w:id="44"/>
    <w:p>
      <w:pPr>
        <w:spacing w:after="0"/>
        <w:ind w:left="0"/>
        <w:jc w:val="both"/>
      </w:pPr>
      <w:r>
        <w:rPr>
          <w:rFonts w:ascii="Times New Roman"/>
          <w:b w:val="false"/>
          <w:i w:val="false"/>
          <w:color w:val="000000"/>
          <w:sz w:val="28"/>
        </w:rPr>
        <w:t>
      44-тармақ мынадай редакцияда жазылсын:</w:t>
      </w:r>
    </w:p>
    <w:bookmarkEnd w:id="44"/>
    <w:bookmarkStart w:name="z58" w:id="45"/>
    <w:p>
      <w:pPr>
        <w:spacing w:after="0"/>
        <w:ind w:left="0"/>
        <w:jc w:val="both"/>
      </w:pPr>
      <w:r>
        <w:rPr>
          <w:rFonts w:ascii="Times New Roman"/>
          <w:b w:val="false"/>
          <w:i w:val="false"/>
          <w:color w:val="000000"/>
          <w:sz w:val="28"/>
        </w:rPr>
        <w:t>
      "44. Жинақ портфелі кірісі белгіленген бағалы қағаздар портфеліне, акциялар портфеліне және баламалы құралдар портфеліне бөлінеді.";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"46. Мыналар:</w:t>
      </w:r>
    </w:p>
    <w:bookmarkEnd w:id="46"/>
    <w:bookmarkStart w:name="z62" w:id="47"/>
    <w:p>
      <w:pPr>
        <w:spacing w:after="0"/>
        <w:ind w:left="0"/>
        <w:jc w:val="both"/>
      </w:pPr>
      <w:r>
        <w:rPr>
          <w:rFonts w:ascii="Times New Roman"/>
          <w:b w:val="false"/>
          <w:i w:val="false"/>
          <w:color w:val="000000"/>
          <w:sz w:val="28"/>
        </w:rPr>
        <w:t>
      1) 35 (отыз бес) пайыз – дамыған елдердің мемлекеттік облигацияларын;</w:t>
      </w:r>
    </w:p>
    <w:bookmarkEnd w:id="47"/>
    <w:bookmarkStart w:name="z63" w:id="48"/>
    <w:p>
      <w:pPr>
        <w:spacing w:after="0"/>
        <w:ind w:left="0"/>
        <w:jc w:val="both"/>
      </w:pPr>
      <w:r>
        <w:rPr>
          <w:rFonts w:ascii="Times New Roman"/>
          <w:b w:val="false"/>
          <w:i w:val="false"/>
          <w:color w:val="000000"/>
          <w:sz w:val="28"/>
        </w:rPr>
        <w:t>
      15 (он бес) пайыз – дамушы елдердің мемлекеттік облигацияларын;</w:t>
      </w:r>
    </w:p>
    <w:bookmarkEnd w:id="48"/>
    <w:bookmarkStart w:name="z64" w:id="49"/>
    <w:p>
      <w:pPr>
        <w:spacing w:after="0"/>
        <w:ind w:left="0"/>
        <w:jc w:val="both"/>
      </w:pPr>
      <w:r>
        <w:rPr>
          <w:rFonts w:ascii="Times New Roman"/>
          <w:b w:val="false"/>
          <w:i w:val="false"/>
          <w:color w:val="000000"/>
          <w:sz w:val="28"/>
        </w:rPr>
        <w:t>
      10 (он) пайыз – корпоративтік облигацияларды қоса алғанда, 60 (алпыс) пайыз облигациялар;</w:t>
      </w:r>
    </w:p>
    <w:bookmarkEnd w:id="49"/>
    <w:bookmarkStart w:name="z65" w:id="50"/>
    <w:p>
      <w:pPr>
        <w:spacing w:after="0"/>
        <w:ind w:left="0"/>
        <w:jc w:val="both"/>
      </w:pPr>
      <w:r>
        <w:rPr>
          <w:rFonts w:ascii="Times New Roman"/>
          <w:b w:val="false"/>
          <w:i w:val="false"/>
          <w:color w:val="000000"/>
          <w:sz w:val="28"/>
        </w:rPr>
        <w:t>
      2) 35 (отыз бес) пайыз – акциялар;</w:t>
      </w:r>
    </w:p>
    <w:bookmarkEnd w:id="50"/>
    <w:bookmarkStart w:name="z66" w:id="51"/>
    <w:p>
      <w:pPr>
        <w:spacing w:after="0"/>
        <w:ind w:left="0"/>
        <w:jc w:val="both"/>
      </w:pPr>
      <w:r>
        <w:rPr>
          <w:rFonts w:ascii="Times New Roman"/>
          <w:b w:val="false"/>
          <w:i w:val="false"/>
          <w:color w:val="000000"/>
          <w:sz w:val="28"/>
        </w:rPr>
        <w:t>
      3) 5 (бес) пайызға дейін – баламалы құралдар деп бөлу жинақ портфелінің активтерін өтпелі кезең аяқталғаннан кейін нысаналы стратегиялық бөлу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bookmarkStart w:name="z68" w:id="52"/>
    <w:p>
      <w:pPr>
        <w:spacing w:after="0"/>
        <w:ind w:left="0"/>
        <w:jc w:val="both"/>
      </w:pPr>
      <w:r>
        <w:rPr>
          <w:rFonts w:ascii="Times New Roman"/>
          <w:b w:val="false"/>
          <w:i w:val="false"/>
          <w:color w:val="000000"/>
          <w:sz w:val="28"/>
        </w:rPr>
        <w:t xml:space="preserve">
      мынадай мазмұндағы 1-1-параграфпен толықтырылсын: </w:t>
      </w:r>
    </w:p>
    <w:bookmarkEnd w:id="52"/>
    <w:bookmarkStart w:name="z69" w:id="53"/>
    <w:p>
      <w:pPr>
        <w:spacing w:after="0"/>
        <w:ind w:left="0"/>
        <w:jc w:val="both"/>
      </w:pPr>
      <w:r>
        <w:rPr>
          <w:rFonts w:ascii="Times New Roman"/>
          <w:b w:val="false"/>
          <w:i w:val="false"/>
          <w:color w:val="000000"/>
          <w:sz w:val="28"/>
        </w:rPr>
        <w:t xml:space="preserve">
      "1-1-параграф. Өтпелі кезеңнің жинақ портфелінің негізгі өлшемдері </w:t>
      </w:r>
    </w:p>
    <w:bookmarkEnd w:id="53"/>
    <w:bookmarkStart w:name="z70" w:id="54"/>
    <w:p>
      <w:pPr>
        <w:spacing w:after="0"/>
        <w:ind w:left="0"/>
        <w:jc w:val="both"/>
      </w:pPr>
      <w:r>
        <w:rPr>
          <w:rFonts w:ascii="Times New Roman"/>
          <w:b w:val="false"/>
          <w:i w:val="false"/>
          <w:color w:val="000000"/>
          <w:sz w:val="28"/>
        </w:rPr>
        <w:t xml:space="preserve">
      47-1. Жинақ портфелінің активтерін жаңа стратегиялық бөлуге өту осы Қағидаларға өтпелі кезең ішінде тиісті өзгерістер енгізіле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жинақ портфелінің құрамындағы портфельдердің нысаналы үлестерін әр жылдың соңында бөлуден тұратын өту жоспарына сәйкес жүзеге асырылады.</w:t>
      </w:r>
    </w:p>
    <w:bookmarkEnd w:id="54"/>
    <w:bookmarkStart w:name="z71" w:id="55"/>
    <w:p>
      <w:pPr>
        <w:spacing w:after="0"/>
        <w:ind w:left="0"/>
        <w:jc w:val="both"/>
      </w:pPr>
      <w:r>
        <w:rPr>
          <w:rFonts w:ascii="Times New Roman"/>
          <w:b w:val="false"/>
          <w:i w:val="false"/>
          <w:color w:val="000000"/>
          <w:sz w:val="28"/>
        </w:rPr>
        <w:t xml:space="preserve">
      47-2. Нарық конъюнктурасы қолайсыз болған немесе жинақ портфелінің инфрақұрылымын дайындауға қосымша уақыт қажет болған жағдайда өту жоспарынан ауытқуға рұқсат беріледі. </w:t>
      </w:r>
    </w:p>
    <w:bookmarkEnd w:id="55"/>
    <w:bookmarkStart w:name="z72" w:id="56"/>
    <w:p>
      <w:pPr>
        <w:spacing w:after="0"/>
        <w:ind w:left="0"/>
        <w:jc w:val="both"/>
      </w:pPr>
      <w:r>
        <w:rPr>
          <w:rFonts w:ascii="Times New Roman"/>
          <w:b w:val="false"/>
          <w:i w:val="false"/>
          <w:color w:val="000000"/>
          <w:sz w:val="28"/>
        </w:rPr>
        <w:t xml:space="preserve">
      47-3. Тоқсан сайынғы өзгерістерді қоса алғанда, өту жоспарын іске асыру EVA-ға (Enter Value Averaging) кіру мәндерін орташа мәнге келтіру стратегиясына негізделеді. </w:t>
      </w:r>
    </w:p>
    <w:bookmarkEnd w:id="56"/>
    <w:bookmarkStart w:name="z73" w:id="57"/>
    <w:p>
      <w:pPr>
        <w:spacing w:after="0"/>
        <w:ind w:left="0"/>
        <w:jc w:val="both"/>
      </w:pPr>
      <w:r>
        <w:rPr>
          <w:rFonts w:ascii="Times New Roman"/>
          <w:b w:val="false"/>
          <w:i w:val="false"/>
          <w:color w:val="000000"/>
          <w:sz w:val="28"/>
        </w:rPr>
        <w:t>
      47-4. Өту жоспарының 2017 жылға жоспарланған бірінші кезеңі 2017 жылғы төртінші тоқсанның ішінде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75" w:id="58"/>
    <w:p>
      <w:pPr>
        <w:spacing w:after="0"/>
        <w:ind w:left="0"/>
        <w:jc w:val="both"/>
      </w:pPr>
      <w:r>
        <w:rPr>
          <w:rFonts w:ascii="Times New Roman"/>
          <w:b w:val="false"/>
          <w:i w:val="false"/>
          <w:color w:val="000000"/>
          <w:sz w:val="28"/>
        </w:rPr>
        <w:t xml:space="preserve">
      тақырыбы мынадай редакцияда жазылсын: </w:t>
      </w:r>
    </w:p>
    <w:bookmarkEnd w:id="58"/>
    <w:bookmarkStart w:name="z76" w:id="59"/>
    <w:p>
      <w:pPr>
        <w:spacing w:after="0"/>
        <w:ind w:left="0"/>
        <w:jc w:val="both"/>
      </w:pPr>
      <w:r>
        <w:rPr>
          <w:rFonts w:ascii="Times New Roman"/>
          <w:b w:val="false"/>
          <w:i w:val="false"/>
          <w:color w:val="000000"/>
          <w:sz w:val="28"/>
        </w:rPr>
        <w:t>
      "2-параграф. Кірісі белгіленген бағалы қағаздар (дамыған елдердің мемлекеттік облигациялары) портфелінің өлшемдері";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8" w:id="60"/>
    <w:p>
      <w:pPr>
        <w:spacing w:after="0"/>
        <w:ind w:left="0"/>
        <w:jc w:val="both"/>
      </w:pPr>
      <w:r>
        <w:rPr>
          <w:rFonts w:ascii="Times New Roman"/>
          <w:b w:val="false"/>
          <w:i w:val="false"/>
          <w:color w:val="000000"/>
          <w:sz w:val="28"/>
        </w:rPr>
        <w:t xml:space="preserve">
      "48. Әлемнің дамыған елдерінің мына: </w:t>
      </w:r>
    </w:p>
    <w:bookmarkEnd w:id="60"/>
    <w:bookmarkStart w:name="z79" w:id="61"/>
    <w:p>
      <w:pPr>
        <w:spacing w:after="0"/>
        <w:ind w:left="0"/>
        <w:jc w:val="both"/>
      </w:pPr>
      <w:r>
        <w:rPr>
          <w:rFonts w:ascii="Times New Roman"/>
          <w:b w:val="false"/>
          <w:i w:val="false"/>
          <w:color w:val="000000"/>
          <w:sz w:val="28"/>
        </w:rPr>
        <w:t xml:space="preserve">
      Merrill Lynch U.S. Treasuries, 1-5 Yrs (GVQ0) - 55 (елу бес) пайыз; </w:t>
      </w:r>
    </w:p>
    <w:bookmarkEnd w:id="61"/>
    <w:bookmarkStart w:name="z80" w:id="62"/>
    <w:p>
      <w:pPr>
        <w:spacing w:after="0"/>
        <w:ind w:left="0"/>
        <w:jc w:val="both"/>
      </w:pPr>
      <w:r>
        <w:rPr>
          <w:rFonts w:ascii="Times New Roman"/>
          <w:b w:val="false"/>
          <w:i w:val="false"/>
          <w:color w:val="000000"/>
          <w:sz w:val="28"/>
        </w:rPr>
        <w:t>
      Merrill Lynch 1-5 Year All Euro Government Index, DE, FR, NL, AT, LU, FI (EVDF) - 15 (он бес) пайыз;</w:t>
      </w:r>
    </w:p>
    <w:bookmarkEnd w:id="62"/>
    <w:bookmarkStart w:name="z81" w:id="63"/>
    <w:p>
      <w:pPr>
        <w:spacing w:after="0"/>
        <w:ind w:left="0"/>
        <w:jc w:val="both"/>
      </w:pPr>
      <w:r>
        <w:rPr>
          <w:rFonts w:ascii="Times New Roman"/>
          <w:b w:val="false"/>
          <w:i w:val="false"/>
          <w:color w:val="000000"/>
          <w:sz w:val="28"/>
        </w:rPr>
        <w:t>
      Merrill Lynch U.K. Gilts, 1-5 Yrs (GVL0) - 10 (он) пайыз;</w:t>
      </w:r>
    </w:p>
    <w:bookmarkEnd w:id="63"/>
    <w:bookmarkStart w:name="z82" w:id="64"/>
    <w:p>
      <w:pPr>
        <w:spacing w:after="0"/>
        <w:ind w:left="0"/>
        <w:jc w:val="both"/>
      </w:pPr>
      <w:r>
        <w:rPr>
          <w:rFonts w:ascii="Times New Roman"/>
          <w:b w:val="false"/>
          <w:i w:val="false"/>
          <w:color w:val="000000"/>
          <w:sz w:val="28"/>
        </w:rPr>
        <w:t>
      Merrill Lynch Japanese Governments, 1-5 Yrs (GVY0) - 5 (бес) пайыз;</w:t>
      </w:r>
    </w:p>
    <w:bookmarkEnd w:id="64"/>
    <w:bookmarkStart w:name="z83" w:id="65"/>
    <w:p>
      <w:pPr>
        <w:spacing w:after="0"/>
        <w:ind w:left="0"/>
        <w:jc w:val="both"/>
      </w:pPr>
      <w:r>
        <w:rPr>
          <w:rFonts w:ascii="Times New Roman"/>
          <w:b w:val="false"/>
          <w:i w:val="false"/>
          <w:color w:val="000000"/>
          <w:sz w:val="28"/>
        </w:rPr>
        <w:t>
      Merrill Lynch Australian Government, 1-5 Yrs (GVT0) - 5 (бес) пайыз;</w:t>
      </w:r>
    </w:p>
    <w:bookmarkEnd w:id="65"/>
    <w:bookmarkStart w:name="z84" w:id="66"/>
    <w:p>
      <w:pPr>
        <w:spacing w:after="0"/>
        <w:ind w:left="0"/>
        <w:jc w:val="both"/>
      </w:pPr>
      <w:r>
        <w:rPr>
          <w:rFonts w:ascii="Times New Roman"/>
          <w:b w:val="false"/>
          <w:i w:val="false"/>
          <w:color w:val="000000"/>
          <w:sz w:val="28"/>
        </w:rPr>
        <w:t>
      Merrill Lynch Canadian Governments, 1-5 Yrs (GVC0) - 5 (бес) пайыз;</w:t>
      </w:r>
    </w:p>
    <w:bookmarkEnd w:id="66"/>
    <w:bookmarkStart w:name="z85" w:id="67"/>
    <w:p>
      <w:pPr>
        <w:spacing w:after="0"/>
        <w:ind w:left="0"/>
        <w:jc w:val="both"/>
      </w:pPr>
      <w:r>
        <w:rPr>
          <w:rFonts w:ascii="Times New Roman"/>
          <w:b w:val="false"/>
          <w:i w:val="false"/>
          <w:color w:val="000000"/>
          <w:sz w:val="28"/>
        </w:rPr>
        <w:t>
      Merrill Lynch South Korean Government Index, 1-5 Yrs (GSKV) - 5 (бес) пайыз өтімділігі жоғары бағалы қағаздардың индекстерінен тұратын облигацияларының композиттік индексі жинақ портфелінің кірісі белгіленген бағалы қағаздар портфелі үшін эталондық портфель болып саналады.</w:t>
      </w:r>
    </w:p>
    <w:bookmarkEnd w:id="67"/>
    <w:bookmarkStart w:name="z86" w:id="68"/>
    <w:p>
      <w:pPr>
        <w:spacing w:after="0"/>
        <w:ind w:left="0"/>
        <w:jc w:val="both"/>
      </w:pPr>
      <w:r>
        <w:rPr>
          <w:rFonts w:ascii="Times New Roman"/>
          <w:b w:val="false"/>
          <w:i w:val="false"/>
          <w:color w:val="000000"/>
          <w:sz w:val="28"/>
        </w:rPr>
        <w:t>
      Осы индекстегі эталондық бөлуге қайта оралу күнтізбелік тоқсанның соңғы жұмыс күні жүргізіледі. Бағалы қағаздардың индекстегі құрамы ай сайын өзгереді. Кірістілік және тәуекел көрсеткіштері күн сайын есептеледі.";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88" w:id="69"/>
    <w:p>
      <w:pPr>
        <w:spacing w:after="0"/>
        <w:ind w:left="0"/>
        <w:jc w:val="both"/>
      </w:pPr>
      <w:r>
        <w:rPr>
          <w:rFonts w:ascii="Times New Roman"/>
          <w:b w:val="false"/>
          <w:i w:val="false"/>
          <w:color w:val="000000"/>
          <w:sz w:val="28"/>
        </w:rPr>
        <w:t xml:space="preserve">
      "50. Кірісі белгіленген бағалы қағаздар портфелінің секторлық бөлінуі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айқындалады.";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0" w:id="70"/>
    <w:p>
      <w:pPr>
        <w:spacing w:after="0"/>
        <w:ind w:left="0"/>
        <w:jc w:val="both"/>
      </w:pPr>
      <w:r>
        <w:rPr>
          <w:rFonts w:ascii="Times New Roman"/>
          <w:b w:val="false"/>
          <w:i w:val="false"/>
          <w:color w:val="000000"/>
          <w:sz w:val="28"/>
        </w:rPr>
        <w:t>
      "51. Бағалы қағаздың ең төменгі ұзақ мерзімді кредиттік рейтингі – BBB (Standard&amp;Poor’s)/Baa2 (Moody’s). Жинақ портфелін жеке басқарушының портфеліндегі корпоративтік бағалы қағаздарға осы Қағидаларға 5-қосымшаға сәйкес жинақ портфелінің жеке басқарушысының портфеліндегі корпоративтік бағалы қағаздарға ұзақ мерзімді кредиттік рейтинг (Standard&amp;Poor's/Moody’s) бойынша лимиттер белгіленеді.</w:t>
      </w:r>
    </w:p>
    <w:bookmarkEnd w:id="70"/>
    <w:bookmarkStart w:name="z91" w:id="71"/>
    <w:p>
      <w:pPr>
        <w:spacing w:after="0"/>
        <w:ind w:left="0"/>
        <w:jc w:val="both"/>
      </w:pPr>
      <w:r>
        <w:rPr>
          <w:rFonts w:ascii="Times New Roman"/>
          <w:b w:val="false"/>
          <w:i w:val="false"/>
          <w:color w:val="000000"/>
          <w:sz w:val="28"/>
        </w:rPr>
        <w:t>
      Ақша нарығының корпоративтік бағалы қағаздар эмитентінің ең төменгі қысқа мерзімді кредиттік рейтинг – А3(Standard&amp;Poor's)/P3(Moody's).</w:t>
      </w:r>
    </w:p>
    <w:bookmarkEnd w:id="71"/>
    <w:bookmarkStart w:name="z92" w:id="72"/>
    <w:p>
      <w:pPr>
        <w:spacing w:after="0"/>
        <w:ind w:left="0"/>
        <w:jc w:val="both"/>
      </w:pPr>
      <w:r>
        <w:rPr>
          <w:rFonts w:ascii="Times New Roman"/>
          <w:b w:val="false"/>
          <w:i w:val="false"/>
          <w:color w:val="000000"/>
          <w:sz w:val="28"/>
        </w:rPr>
        <w:t xml:space="preserve">
      Эталондық индекске кірмейтін елдердің ұзақ мерзімді кредиттік рейтингі АА-(Standard&amp;Poor's/Aa3(Moody's) және одан төмен мемлекеттік бағалы қағаздары, агенттік борыштық міндеттемелер, халықаралық қаржы ұйымдарының борыштық міндеттемелері үшін жинақ портфеліндегі ең жоғары ауытқулар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End w:id="72"/>
    <w:bookmarkStart w:name="z93" w:id="73"/>
    <w:p>
      <w:pPr>
        <w:spacing w:after="0"/>
        <w:ind w:left="0"/>
        <w:jc w:val="both"/>
      </w:pPr>
      <w:r>
        <w:rPr>
          <w:rFonts w:ascii="Times New Roman"/>
          <w:b w:val="false"/>
          <w:i w:val="false"/>
          <w:color w:val="000000"/>
          <w:sz w:val="28"/>
        </w:rPr>
        <w:t>
      Жылжымайтын мүлік (MBS) немесе активтер (ABS) кепілге салынған бағалы қағаздардың кредиттік рейтингтері ААА-дан ВВВ-ге дейін (Standard&amp;Poor's) немесе Aaа-дан Ваа2-ге дейін (Moody's) болады.";</w:t>
      </w:r>
    </w:p>
    <w:bookmarkEnd w:id="73"/>
    <w:bookmarkStart w:name="z94" w:id="74"/>
    <w:p>
      <w:pPr>
        <w:spacing w:after="0"/>
        <w:ind w:left="0"/>
        <w:jc w:val="both"/>
      </w:pPr>
      <w:r>
        <w:rPr>
          <w:rFonts w:ascii="Times New Roman"/>
          <w:b w:val="false"/>
          <w:i w:val="false"/>
          <w:color w:val="000000"/>
          <w:sz w:val="28"/>
        </w:rPr>
        <w:t>
      мынадай мазмұндағы 51-1-тармақпен толықтырылсын:</w:t>
      </w:r>
    </w:p>
    <w:bookmarkEnd w:id="74"/>
    <w:bookmarkStart w:name="z95" w:id="75"/>
    <w:p>
      <w:pPr>
        <w:spacing w:after="0"/>
        <w:ind w:left="0"/>
        <w:jc w:val="both"/>
      </w:pPr>
      <w:r>
        <w:rPr>
          <w:rFonts w:ascii="Times New Roman"/>
          <w:b w:val="false"/>
          <w:i w:val="false"/>
          <w:color w:val="000000"/>
          <w:sz w:val="28"/>
        </w:rPr>
        <w:t>
      "51-1. Кірісі белгіленген бағалы қағаздар (дамыған елдердің мемлекеттік облигациялары) портфелі кірістілігінің эталондық портфельдің кірістілігінен (tracking error) ауытқуының күтілетін өзгермелілігі 2 (екі) пайыз.";</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97" w:id="76"/>
    <w:p>
      <w:pPr>
        <w:spacing w:after="0"/>
        <w:ind w:left="0"/>
        <w:jc w:val="both"/>
      </w:pPr>
      <w:r>
        <w:rPr>
          <w:rFonts w:ascii="Times New Roman"/>
          <w:b w:val="false"/>
          <w:i w:val="false"/>
          <w:color w:val="000000"/>
          <w:sz w:val="28"/>
        </w:rPr>
        <w:t>
      тақырыбы мынадай редакцияда жазылсын:</w:t>
      </w:r>
    </w:p>
    <w:bookmarkEnd w:id="76"/>
    <w:bookmarkStart w:name="z98" w:id="77"/>
    <w:p>
      <w:pPr>
        <w:spacing w:after="0"/>
        <w:ind w:left="0"/>
        <w:jc w:val="both"/>
      </w:pPr>
      <w:r>
        <w:rPr>
          <w:rFonts w:ascii="Times New Roman"/>
          <w:b w:val="false"/>
          <w:i w:val="false"/>
          <w:color w:val="000000"/>
          <w:sz w:val="28"/>
        </w:rPr>
        <w:t>
      "3-параграф. Акциялар портфелінің өлшемдері";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00" w:id="78"/>
    <w:p>
      <w:pPr>
        <w:spacing w:after="0"/>
        <w:ind w:left="0"/>
        <w:jc w:val="both"/>
      </w:pPr>
      <w:r>
        <w:rPr>
          <w:rFonts w:ascii="Times New Roman"/>
          <w:b w:val="false"/>
          <w:i w:val="false"/>
          <w:color w:val="000000"/>
          <w:sz w:val="28"/>
        </w:rPr>
        <w:t xml:space="preserve">
      "54. Жинақ портфелінің акциялар портфелінің дербес басқарудағы активтері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аталған қаржы құралдарына инвестициялануы мүмкін, сондай-ақ өтеу мерзімі 1 (бір) жылға дейінгі мемлекеттік бағалы қағаздарға, депозиттерге және репо операцияларына инвестициялауға жол беріледі.";</w:t>
      </w:r>
    </w:p>
    <w:bookmarkEnd w:id="78"/>
    <w:bookmarkStart w:name="z101" w:id="79"/>
    <w:p>
      <w:pPr>
        <w:spacing w:after="0"/>
        <w:ind w:left="0"/>
        <w:jc w:val="both"/>
      </w:pPr>
      <w:r>
        <w:rPr>
          <w:rFonts w:ascii="Times New Roman"/>
          <w:b w:val="false"/>
          <w:i w:val="false"/>
          <w:color w:val="000000"/>
          <w:sz w:val="28"/>
        </w:rPr>
        <w:t>
      мынадай мазмұндағы 55-2-тармақпен толықтырылсын:</w:t>
      </w:r>
    </w:p>
    <w:bookmarkEnd w:id="79"/>
    <w:bookmarkStart w:name="z102" w:id="80"/>
    <w:p>
      <w:pPr>
        <w:spacing w:after="0"/>
        <w:ind w:left="0"/>
        <w:jc w:val="both"/>
      </w:pPr>
      <w:r>
        <w:rPr>
          <w:rFonts w:ascii="Times New Roman"/>
          <w:b w:val="false"/>
          <w:i w:val="false"/>
          <w:color w:val="000000"/>
          <w:sz w:val="28"/>
        </w:rPr>
        <w:t>
      "55-2. Акциялар портфелі кірістілігінің эталондық портфельдің (tracking error) кірістілігінен ауытқуының күтілетін өзгермелілігі 3,75 (үш бүтін жүзден жетпіс бес) пайыз.";</w:t>
      </w:r>
    </w:p>
    <w:bookmarkEnd w:id="80"/>
    <w:bookmarkStart w:name="z103" w:id="81"/>
    <w:p>
      <w:pPr>
        <w:spacing w:after="0"/>
        <w:ind w:left="0"/>
        <w:jc w:val="both"/>
      </w:pPr>
      <w:r>
        <w:rPr>
          <w:rFonts w:ascii="Times New Roman"/>
          <w:b w:val="false"/>
          <w:i w:val="false"/>
          <w:color w:val="000000"/>
          <w:sz w:val="28"/>
        </w:rPr>
        <w:t xml:space="preserve">
      мынадай мазмұндағы 4-параграфпен толықтырылсын: </w:t>
      </w:r>
    </w:p>
    <w:bookmarkEnd w:id="81"/>
    <w:bookmarkStart w:name="z104" w:id="82"/>
    <w:p>
      <w:pPr>
        <w:spacing w:after="0"/>
        <w:ind w:left="0"/>
        <w:jc w:val="both"/>
      </w:pPr>
      <w:r>
        <w:rPr>
          <w:rFonts w:ascii="Times New Roman"/>
          <w:b w:val="false"/>
          <w:i w:val="false"/>
          <w:color w:val="000000"/>
          <w:sz w:val="28"/>
        </w:rPr>
        <w:t>
      "4-параграф. Балама құралдардың портфелі</w:t>
      </w:r>
    </w:p>
    <w:bookmarkEnd w:id="82"/>
    <w:bookmarkStart w:name="z105" w:id="83"/>
    <w:p>
      <w:pPr>
        <w:spacing w:after="0"/>
        <w:ind w:left="0"/>
        <w:jc w:val="both"/>
      </w:pPr>
      <w:r>
        <w:rPr>
          <w:rFonts w:ascii="Times New Roman"/>
          <w:b w:val="false"/>
          <w:i w:val="false"/>
          <w:color w:val="000000"/>
          <w:sz w:val="28"/>
        </w:rPr>
        <w:t>
      55-3. Балама құралдардың портфелі кірістілігінің нысаналы деңгейі АҚШ долларымен өлшенетін 80 (сексен) пайызы MSCI АCWI Investable Market Index индексінен және 20 (жиырма) пайызы Barclays Global Aggregate Bond Index индексінен тұратын эталондық портфельдің кірістілігі болып табылады.</w:t>
      </w:r>
    </w:p>
    <w:bookmarkEnd w:id="83"/>
    <w:bookmarkStart w:name="z106" w:id="84"/>
    <w:p>
      <w:pPr>
        <w:spacing w:after="0"/>
        <w:ind w:left="0"/>
        <w:jc w:val="both"/>
      </w:pPr>
      <w:r>
        <w:rPr>
          <w:rFonts w:ascii="Times New Roman"/>
          <w:b w:val="false"/>
          <w:i w:val="false"/>
          <w:color w:val="000000"/>
          <w:sz w:val="28"/>
        </w:rPr>
        <w:t>
      Эталондық бөлуге қайта оралу осы эталондық портфельде күнтізбелік тоқсанның соңғы жұмыс күні жүргізіледі.</w:t>
      </w:r>
    </w:p>
    <w:bookmarkEnd w:id="84"/>
    <w:bookmarkStart w:name="z107" w:id="85"/>
    <w:p>
      <w:pPr>
        <w:spacing w:after="0"/>
        <w:ind w:left="0"/>
        <w:jc w:val="both"/>
      </w:pPr>
      <w:r>
        <w:rPr>
          <w:rFonts w:ascii="Times New Roman"/>
          <w:b w:val="false"/>
          <w:i w:val="false"/>
          <w:color w:val="000000"/>
          <w:sz w:val="28"/>
        </w:rPr>
        <w:t xml:space="preserve">
      Бұл ретте кірістіліктің ең төменгі деңгейі жылдық есептеуде АҚШ-тағы инфляция индексінің мәнін (US CPI) +3 (үш) пайызды құрайды. </w:t>
      </w:r>
    </w:p>
    <w:bookmarkEnd w:id="85"/>
    <w:bookmarkStart w:name="z108" w:id="86"/>
    <w:p>
      <w:pPr>
        <w:spacing w:after="0"/>
        <w:ind w:left="0"/>
        <w:jc w:val="both"/>
      </w:pPr>
      <w:r>
        <w:rPr>
          <w:rFonts w:ascii="Times New Roman"/>
          <w:b w:val="false"/>
          <w:i w:val="false"/>
          <w:color w:val="000000"/>
          <w:sz w:val="28"/>
        </w:rPr>
        <w:t>
      55-4. Балама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 құралдары портфелінің мақсатына сәйкес оның тиімділігін бағалау 15 (он бес) жылдан асатын кезеңге жүзеге асырылады.</w:t>
      </w:r>
    </w:p>
    <w:bookmarkEnd w:id="86"/>
    <w:bookmarkStart w:name="z109" w:id="87"/>
    <w:p>
      <w:pPr>
        <w:spacing w:after="0"/>
        <w:ind w:left="0"/>
        <w:jc w:val="both"/>
      </w:pPr>
      <w:r>
        <w:rPr>
          <w:rFonts w:ascii="Times New Roman"/>
          <w:b w:val="false"/>
          <w:i w:val="false"/>
          <w:color w:val="000000"/>
          <w:sz w:val="28"/>
        </w:rPr>
        <w:t>
      55-5. Балама құралдардың портфелін басқаруды "Қазақстан Ұлттық Банкінің Ұлттық инвестициялық корпорациясы" акционерлік қоғамы (бұдан әрі – Корпорация) жүзеге асырады.</w:t>
      </w:r>
    </w:p>
    <w:bookmarkEnd w:id="87"/>
    <w:bookmarkStart w:name="z110" w:id="88"/>
    <w:p>
      <w:pPr>
        <w:spacing w:after="0"/>
        <w:ind w:left="0"/>
        <w:jc w:val="both"/>
      </w:pPr>
      <w:r>
        <w:rPr>
          <w:rFonts w:ascii="Times New Roman"/>
          <w:b w:val="false"/>
          <w:i w:val="false"/>
          <w:color w:val="000000"/>
          <w:sz w:val="28"/>
        </w:rPr>
        <w:t xml:space="preserve">
      55-6. Балама құралдардың портфелінде инвестицияларды жүзеге асырған кезде Корпорация осы Қағидаларда белгіленген шектеулерді сақтайды. </w:t>
      </w:r>
    </w:p>
    <w:bookmarkEnd w:id="88"/>
    <w:bookmarkStart w:name="z111" w:id="89"/>
    <w:p>
      <w:pPr>
        <w:spacing w:after="0"/>
        <w:ind w:left="0"/>
        <w:jc w:val="both"/>
      </w:pPr>
      <w:r>
        <w:rPr>
          <w:rFonts w:ascii="Times New Roman"/>
          <w:b w:val="false"/>
          <w:i w:val="false"/>
          <w:color w:val="000000"/>
          <w:sz w:val="28"/>
        </w:rPr>
        <w:t>
      55-7. Балама құралдар портфелінің активтері мынадай балама құралдарға:</w:t>
      </w:r>
    </w:p>
    <w:bookmarkEnd w:id="89"/>
    <w:bookmarkStart w:name="z112" w:id="90"/>
    <w:p>
      <w:pPr>
        <w:spacing w:after="0"/>
        <w:ind w:left="0"/>
        <w:jc w:val="both"/>
      </w:pPr>
      <w:r>
        <w:rPr>
          <w:rFonts w:ascii="Times New Roman"/>
          <w:b w:val="false"/>
          <w:i w:val="false"/>
          <w:color w:val="000000"/>
          <w:sz w:val="28"/>
        </w:rPr>
        <w:t>
      1) хедж-қорларға;</w:t>
      </w:r>
    </w:p>
    <w:bookmarkEnd w:id="90"/>
    <w:bookmarkStart w:name="z113" w:id="91"/>
    <w:p>
      <w:pPr>
        <w:spacing w:after="0"/>
        <w:ind w:left="0"/>
        <w:jc w:val="both"/>
      </w:pPr>
      <w:r>
        <w:rPr>
          <w:rFonts w:ascii="Times New Roman"/>
          <w:b w:val="false"/>
          <w:i w:val="false"/>
          <w:color w:val="000000"/>
          <w:sz w:val="28"/>
        </w:rPr>
        <w:t>
      2) жеке капиталға;</w:t>
      </w:r>
    </w:p>
    <w:bookmarkEnd w:id="91"/>
    <w:bookmarkStart w:name="z114" w:id="92"/>
    <w:p>
      <w:pPr>
        <w:spacing w:after="0"/>
        <w:ind w:left="0"/>
        <w:jc w:val="both"/>
      </w:pPr>
      <w:r>
        <w:rPr>
          <w:rFonts w:ascii="Times New Roman"/>
          <w:b w:val="false"/>
          <w:i w:val="false"/>
          <w:color w:val="000000"/>
          <w:sz w:val="28"/>
        </w:rPr>
        <w:t>
      3) жылжымайтын мүлікке инвестицияларға;</w:t>
      </w:r>
    </w:p>
    <w:bookmarkEnd w:id="92"/>
    <w:bookmarkStart w:name="z115" w:id="93"/>
    <w:p>
      <w:pPr>
        <w:spacing w:after="0"/>
        <w:ind w:left="0"/>
        <w:jc w:val="both"/>
      </w:pPr>
      <w:r>
        <w:rPr>
          <w:rFonts w:ascii="Times New Roman"/>
          <w:b w:val="false"/>
          <w:i w:val="false"/>
          <w:color w:val="000000"/>
          <w:sz w:val="28"/>
        </w:rPr>
        <w:t>
      4) инфрақұрылымдық инвестицияларға;</w:t>
      </w:r>
    </w:p>
    <w:bookmarkEnd w:id="93"/>
    <w:bookmarkStart w:name="z116" w:id="94"/>
    <w:p>
      <w:pPr>
        <w:spacing w:after="0"/>
        <w:ind w:left="0"/>
        <w:jc w:val="both"/>
      </w:pPr>
      <w:r>
        <w:rPr>
          <w:rFonts w:ascii="Times New Roman"/>
          <w:b w:val="false"/>
          <w:i w:val="false"/>
          <w:color w:val="000000"/>
          <w:sz w:val="28"/>
        </w:rPr>
        <w:t>
      5) өтімді балама құралдарға инвестицияланады.</w:t>
      </w:r>
    </w:p>
    <w:bookmarkEnd w:id="94"/>
    <w:bookmarkStart w:name="z117" w:id="95"/>
    <w:p>
      <w:pPr>
        <w:spacing w:after="0"/>
        <w:ind w:left="0"/>
        <w:jc w:val="both"/>
      </w:pPr>
      <w:r>
        <w:rPr>
          <w:rFonts w:ascii="Times New Roman"/>
          <w:b w:val="false"/>
          <w:i w:val="false"/>
          <w:color w:val="000000"/>
          <w:sz w:val="28"/>
        </w:rPr>
        <w:t>
      55-8. Балама құралдар портфелінің активтерін қорлардың қорларына (fund of funds) инвестициялауды жүзеге асыру үшін және қорларға тікелей инвестициялау жолымен берген кезде арнайы мақсаттағы (special purpose vehicle) компаниялардың акцияларын және үлестерін сатып алу арқылы инвестициялауға жол беріледі.";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5-1-тараудың</w:t>
      </w:r>
      <w:r>
        <w:rPr>
          <w:rFonts w:ascii="Times New Roman"/>
          <w:b w:val="false"/>
          <w:i w:val="false"/>
          <w:color w:val="000000"/>
          <w:sz w:val="28"/>
        </w:rPr>
        <w:t xml:space="preserve"> тақырыбы мынадай редакцияда жазылсын:</w:t>
      </w:r>
    </w:p>
    <w:bookmarkStart w:name="z119" w:id="96"/>
    <w:p>
      <w:pPr>
        <w:spacing w:after="0"/>
        <w:ind w:left="0"/>
        <w:jc w:val="both"/>
      </w:pPr>
      <w:r>
        <w:rPr>
          <w:rFonts w:ascii="Times New Roman"/>
          <w:b w:val="false"/>
          <w:i w:val="false"/>
          <w:color w:val="000000"/>
          <w:sz w:val="28"/>
        </w:rPr>
        <w:t>
      "5-1-тарау. Алтын портфелінің өлшемдері";</w:t>
      </w:r>
    </w:p>
    <w:bookmarkEnd w:id="96"/>
    <w:bookmarkStart w:name="z120" w:id="97"/>
    <w:p>
      <w:pPr>
        <w:spacing w:after="0"/>
        <w:ind w:left="0"/>
        <w:jc w:val="both"/>
      </w:pPr>
      <w:r>
        <w:rPr>
          <w:rFonts w:ascii="Times New Roman"/>
          <w:b w:val="false"/>
          <w:i w:val="false"/>
          <w:color w:val="000000"/>
          <w:sz w:val="28"/>
        </w:rPr>
        <w:t>
      56-4-тармақ мынадай редакцияда жазылсын:</w:t>
      </w:r>
    </w:p>
    <w:bookmarkEnd w:id="97"/>
    <w:bookmarkStart w:name="z121" w:id="98"/>
    <w:p>
      <w:pPr>
        <w:spacing w:after="0"/>
        <w:ind w:left="0"/>
        <w:jc w:val="both"/>
      </w:pPr>
      <w:r>
        <w:rPr>
          <w:rFonts w:ascii="Times New Roman"/>
          <w:b w:val="false"/>
          <w:i w:val="false"/>
          <w:color w:val="000000"/>
          <w:sz w:val="28"/>
        </w:rPr>
        <w:t>
      "56-4. Активтермен қамтамасыз етілмеген алтындағы депозиттің (салымның) ең көп мерзімі 1 (бір) жылдан аспайды. Активтермен қамтамасыз етілген алтындағы депозиттің (салымның) ең көп мерзімі 5 (бес) жылдан аспайды. Қамтамасыз ету ретінде осы Қағидаларда инвестициялау үшін рұқсат етілген, ұзақ мерзімді кредиттік рейтингі АА-(Standard&amp;Poor's)/Aa3(Moody's) және одан жоғары болатын мемлекеттік бағалы қағаздар болады.";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23" w:id="99"/>
    <w:p>
      <w:pPr>
        <w:spacing w:after="0"/>
        <w:ind w:left="0"/>
        <w:jc w:val="both"/>
      </w:pPr>
      <w:r>
        <w:rPr>
          <w:rFonts w:ascii="Times New Roman"/>
          <w:b w:val="false"/>
          <w:i w:val="false"/>
          <w:color w:val="000000"/>
          <w:sz w:val="28"/>
        </w:rPr>
        <w:t>
      "6-тарау. Сыртқы басқарушыларды таңдау кезіндегі шектеулер";</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25" w:id="100"/>
    <w:p>
      <w:pPr>
        <w:spacing w:after="0"/>
        <w:ind w:left="0"/>
        <w:jc w:val="both"/>
      </w:pPr>
      <w:r>
        <w:rPr>
          <w:rFonts w:ascii="Times New Roman"/>
          <w:b w:val="false"/>
          <w:i w:val="false"/>
          <w:color w:val="000000"/>
          <w:sz w:val="28"/>
        </w:rPr>
        <w:t>
      "7-тарау. Кастодиандарды таңдау кезіндегі шектеулер";</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27" w:id="101"/>
    <w:p>
      <w:pPr>
        <w:spacing w:after="0"/>
        <w:ind w:left="0"/>
        <w:jc w:val="both"/>
      </w:pPr>
      <w:r>
        <w:rPr>
          <w:rFonts w:ascii="Times New Roman"/>
          <w:b w:val="false"/>
          <w:i w:val="false"/>
          <w:color w:val="000000"/>
          <w:sz w:val="28"/>
        </w:rPr>
        <w:t>
      "8-тарау. Құрылымдық өнімдерді пайдалану";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29" w:id="102"/>
    <w:p>
      <w:pPr>
        <w:spacing w:after="0"/>
        <w:ind w:left="0"/>
        <w:jc w:val="both"/>
      </w:pPr>
      <w:r>
        <w:rPr>
          <w:rFonts w:ascii="Times New Roman"/>
          <w:b w:val="false"/>
          <w:i w:val="false"/>
          <w:color w:val="000000"/>
          <w:sz w:val="28"/>
        </w:rPr>
        <w:t>
      "9-тарау. Есептілік";</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31" w:id="103"/>
    <w:p>
      <w:pPr>
        <w:spacing w:after="0"/>
        <w:ind w:left="0"/>
        <w:jc w:val="both"/>
      </w:pPr>
      <w:r>
        <w:rPr>
          <w:rFonts w:ascii="Times New Roman"/>
          <w:b w:val="false"/>
          <w:i w:val="false"/>
          <w:color w:val="000000"/>
          <w:sz w:val="28"/>
        </w:rPr>
        <w:t>
      "10-тарау. Кредиттік тәуекел лимиттері";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133" w:id="104"/>
    <w:p>
      <w:pPr>
        <w:spacing w:after="0"/>
        <w:ind w:left="0"/>
        <w:jc w:val="both"/>
      </w:pPr>
      <w:r>
        <w:rPr>
          <w:rFonts w:ascii="Times New Roman"/>
          <w:b w:val="false"/>
          <w:i w:val="false"/>
          <w:color w:val="000000"/>
          <w:sz w:val="28"/>
        </w:rPr>
        <w:t>
      "73. Қарсы әріптестерге арналған лимиттер қарсы әріптестердің кінәсінен жасалатын мәмілелер бойынша есеп айырысуларды аяқтаудың кешігуіне байланысты жағдайларды қоспағанда, екі жұмыс күні ішінде немесе мерзімді мәмілелерді жапқан күннен кейін келесі жұмыс күні Ұлттық Банктің қарсы әріптестерімен және кастодиандарымен операциялар бойынша кредиттік тәуекелді басқару тәртібін реттейтін нормативтік құқықтық актіге сәйкес белгіленген шектеулерге сәйкес келтіріледі. Бағалы қағаздардың ұзақ мерзімді кредиттік рейтингісін, сондай-ақ туынды құралдармен аяқталмаған операциялар бойынша қарсы әріптестердің кредиттік рейтингісін осы Қағидаларда белгіленген деңгейден төмен төмендеткен жағдайда, рейтинг төмендетілген күннен бастап 6 (алты) ай ішінде осы ұстанымдар мен мәмілелерді осы Қағидалардың талаптарына сәйкес келтіру бойынша шаралар қабылданады.</w:t>
      </w:r>
    </w:p>
    <w:bookmarkEnd w:id="104"/>
    <w:bookmarkStart w:name="z134" w:id="105"/>
    <w:p>
      <w:pPr>
        <w:spacing w:after="0"/>
        <w:ind w:left="0"/>
        <w:jc w:val="both"/>
      </w:pPr>
      <w:r>
        <w:rPr>
          <w:rFonts w:ascii="Times New Roman"/>
          <w:b w:val="false"/>
          <w:i w:val="false"/>
          <w:color w:val="000000"/>
          <w:sz w:val="28"/>
        </w:rPr>
        <w:t>
      74. Сыртқы басқаруға берілген активтермен операциялар ең аз кредиттік рейтингісі осы Қағидаларда белгіленген шектеулерге сәйкес келетін қарсы әріптестермен жүзеге асырылады.";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bookmarkStart w:name="z136" w:id="106"/>
    <w:p>
      <w:pPr>
        <w:spacing w:after="0"/>
        <w:ind w:left="0"/>
        <w:jc w:val="both"/>
      </w:pPr>
      <w:r>
        <w:rPr>
          <w:rFonts w:ascii="Times New Roman"/>
          <w:b w:val="false"/>
          <w:i w:val="false"/>
          <w:color w:val="000000"/>
          <w:sz w:val="28"/>
        </w:rPr>
        <w:t>
      "Қазақстан Республикасы Ұлттық қорының инвестициялық операцияларын жүзеге асыру қағидаларына 2-қосымша";</w:t>
      </w:r>
    </w:p>
    <w:bookmarkEnd w:id="106"/>
    <w:bookmarkStart w:name="z137" w:id="10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3-1-қосымшамен толықтырылсын;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bookmarkStart w:name="z139" w:id="108"/>
    <w:p>
      <w:pPr>
        <w:spacing w:after="0"/>
        <w:ind w:left="0"/>
        <w:jc w:val="both"/>
      </w:pPr>
      <w:r>
        <w:rPr>
          <w:rFonts w:ascii="Times New Roman"/>
          <w:b w:val="false"/>
          <w:i w:val="false"/>
          <w:color w:val="000000"/>
          <w:sz w:val="28"/>
        </w:rPr>
        <w:t>
      "Қазақстан Республикасы Ұлттық қорының инвестициялық операцияларын жүзеге асыру қағидаларына 4-қосымша";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bookmarkStart w:name="z141" w:id="109"/>
    <w:p>
      <w:pPr>
        <w:spacing w:after="0"/>
        <w:ind w:left="0"/>
        <w:jc w:val="both"/>
      </w:pPr>
      <w:r>
        <w:rPr>
          <w:rFonts w:ascii="Times New Roman"/>
          <w:b w:val="false"/>
          <w:i w:val="false"/>
          <w:color w:val="000000"/>
          <w:sz w:val="28"/>
        </w:rPr>
        <w:t>
      "Қазақстан Республикасы Ұлттық қорының инвестициялық операцияларын жүзеге асыру қағидаларына 5-қосымша";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43" w:id="110"/>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110"/>
    <w:bookmarkStart w:name="z144" w:id="11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11"/>
    <w:bookmarkStart w:name="z145" w:id="112"/>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112"/>
    <w:bookmarkStart w:name="z146" w:id="11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13"/>
    <w:bookmarkStart w:name="z147" w:id="114"/>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14"/>
    <w:bookmarkStart w:name="z148" w:id="1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115"/>
    <w:bookmarkStart w:name="z149" w:id="1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Министрдің м.а. _________________ Б. Шолпанқұлов</w:t>
      </w:r>
    </w:p>
    <w:p>
      <w:pPr>
        <w:spacing w:after="0"/>
        <w:ind w:left="0"/>
        <w:jc w:val="both"/>
      </w:pPr>
      <w:r>
        <w:rPr>
          <w:rFonts w:ascii="Times New Roman"/>
          <w:b w:val="false"/>
          <w:i w:val="false"/>
          <w:color w:val="000000"/>
          <w:sz w:val="28"/>
        </w:rPr>
        <w:t>
      2017 жылғы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_________________ Т. Сүлейменов</w:t>
      </w:r>
    </w:p>
    <w:p>
      <w:pPr>
        <w:spacing w:after="0"/>
        <w:ind w:left="0"/>
        <w:jc w:val="both"/>
      </w:pPr>
      <w:r>
        <w:rPr>
          <w:rFonts w:ascii="Times New Roman"/>
          <w:b w:val="false"/>
          <w:i w:val="false"/>
          <w:color w:val="000000"/>
          <w:sz w:val="28"/>
        </w:rPr>
        <w:t>
      2017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126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bl>
    <w:bookmarkStart w:name="z162" w:id="117"/>
    <w:p>
      <w:pPr>
        <w:spacing w:after="0"/>
        <w:ind w:left="0"/>
        <w:jc w:val="left"/>
      </w:pPr>
      <w:r>
        <w:rPr>
          <w:rFonts w:ascii="Times New Roman"/>
          <w:b/>
          <w:i w:val="false"/>
          <w:color w:val="000000"/>
        </w:rPr>
        <w:t xml:space="preserve"> Өту жоспары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1709"/>
        <w:gridCol w:w="1709"/>
        <w:gridCol w:w="1709"/>
        <w:gridCol w:w="2093"/>
        <w:gridCol w:w="32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Портфельдердің әр жылдың соңындағы жинақ портфелі құрамындағы нысаналы үлестері</w:t>
            </w:r>
          </w:p>
        </w:tc>
      </w:tr>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акция-лары</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жоғары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2% немесе шамамен 1 млрд. АҚШ доллары</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жоғары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4% немесе шамамен 2 млрд. АҚШ доллары</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жоғары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4% немесе шамамен 2 млрд. АҚШ доллары</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жоғары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126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163" w:id="118"/>
    <w:p>
      <w:pPr>
        <w:spacing w:after="0"/>
        <w:ind w:left="0"/>
        <w:jc w:val="left"/>
      </w:pPr>
      <w:r>
        <w:rPr>
          <w:rFonts w:ascii="Times New Roman"/>
          <w:b/>
          <w:i w:val="false"/>
          <w:color w:val="000000"/>
        </w:rPr>
        <w:t xml:space="preserve"> Эталондық индекске кірмейтін елдердің ұзақ мерзімді кредиттік рейтингі АА-(Standard&amp;Poor's)/Aa3(Moody's) және одан төмен мемлекеттік бағалы қағаздары, агенттік борыштық міндеттемелер, халықаралық қаржы ұйымдарының борыштық міндеттемелері үшін жинақ портфеліндегі ең жоғары ауытқулар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9"/>
        <w:gridCol w:w="1666"/>
        <w:gridCol w:w="2085"/>
      </w:tblGrid>
      <w:tr>
        <w:trPr>
          <w:trHeight w:val="30" w:hRule="atLeast"/>
        </w:trPr>
        <w:tc>
          <w:tcPr>
            <w:tcW w:w="8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BBB/Ваа2-ден бастап қоса алғанда ВВВ+Ваа1 дейін (ұзақ мерзімді кредиттік рейтингі BBB/Ваа2 </w:t>
            </w:r>
            <w:r>
              <w:br/>
            </w:r>
            <w:r>
              <w:rPr>
                <w:rFonts w:ascii="Times New Roman"/>
                <w:b w:val="false"/>
                <w:i w:val="false"/>
                <w:color w:val="000000"/>
                <w:sz w:val="20"/>
              </w:rPr>
              <w:t>активтердің үлесі 3%-дан аспауға тиіс)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кредиттік рейтингі A-/А3 бастап қоса алғанда A/А2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кредиттік рейтингі А+/А1 бастап қоса алғанда AA-/Аа3 дейін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