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a052" w14:textId="96aa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бюролардың, ақпарат жеткізушілердің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бекіту туралы" Қазақстан Республикасы Ұлттық Банкі Басқармасының 2015 жылғы 27 мамырдағы № 91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14 маусымдағы № 102 қаулысы. Қазақстан Республикасының Әділет министрлігінде 2017 жылғы 5 қыркүйекте № 15608 болып тіркелді. Күші жойылды - Қазақстан Республикасы Ұлттық Банкі Басқармасының 2018 жылғы 27 қыркүйектегі № 228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27.09.2018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"Кредиттік бюролардың, ақпарат жеткізушілердің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бекіту туралы" Қазақстан Республикасы Ұлттық Банкі Басқармасының 2015 жылғы 27 мамырдағы № 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11669 тіркелген, 2015 жылғы 30 шілдеде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 w:id="4"/>
    <w:p>
      <w:pPr>
        <w:spacing w:after="0"/>
        <w:ind w:left="0"/>
        <w:jc w:val="both"/>
      </w:pPr>
      <w:r>
        <w:rPr>
          <w:rFonts w:ascii="Times New Roman"/>
          <w:b w:val="false"/>
          <w:i w:val="false"/>
          <w:color w:val="000000"/>
          <w:sz w:val="28"/>
        </w:rPr>
        <w:t xml:space="preserve">
      "1. Қоса беріліп отырған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Кредиттік бюролардың, ақпарат жеткізушілердің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6"/>
    <w:bookmarkStart w:name="z9" w:id="7"/>
    <w:p>
      <w:pPr>
        <w:spacing w:after="0"/>
        <w:ind w:left="0"/>
        <w:jc w:val="both"/>
      </w:pPr>
      <w:r>
        <w:rPr>
          <w:rFonts w:ascii="Times New Roman"/>
          <w:b w:val="false"/>
          <w:i w:val="false"/>
          <w:color w:val="000000"/>
          <w:sz w:val="28"/>
        </w:rPr>
        <w:t>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1" w:id="8"/>
    <w:p>
      <w:pPr>
        <w:spacing w:after="0"/>
        <w:ind w:left="0"/>
        <w:jc w:val="both"/>
      </w:pPr>
      <w:r>
        <w:rPr>
          <w:rFonts w:ascii="Times New Roman"/>
          <w:b w:val="false"/>
          <w:i w:val="false"/>
          <w:color w:val="000000"/>
          <w:sz w:val="28"/>
        </w:rPr>
        <w:t xml:space="preserve">
      "1. Осы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(бұдан әрі – Талаптар)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Кредиттік бюро туралы заң)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 Талаптарда Кредиттік бюро туралы заңда көзделген ұғымдар және мынадай ұғымдар пайдаланылады:</w:t>
      </w:r>
    </w:p>
    <w:bookmarkEnd w:id="9"/>
    <w:bookmarkStart w:name="z14" w:id="10"/>
    <w:p>
      <w:pPr>
        <w:spacing w:after="0"/>
        <w:ind w:left="0"/>
        <w:jc w:val="both"/>
      </w:pPr>
      <w:r>
        <w:rPr>
          <w:rFonts w:ascii="Times New Roman"/>
          <w:b w:val="false"/>
          <w:i w:val="false"/>
          <w:color w:val="000000"/>
          <w:sz w:val="28"/>
        </w:rPr>
        <w:t>
      1) ақпараттық жүйелер қауіпсіздігінің әкімшісі (бұдан әрі – әкімші) – функциялары мен өкілеттіктері ескеріле отырып, деректерді электронды түрде алу және (немесе) беру жүйесінің жұмысын, оларды қорғау шараларын іске асыруды қамтамасыз ететін, келіп түсетін және (немесе) берілетін ақпараттың генерациясын жүзеге асыратын ұйым қызметкері;</w:t>
      </w:r>
    </w:p>
    <w:bookmarkEnd w:id="10"/>
    <w:bookmarkStart w:name="z15" w:id="11"/>
    <w:p>
      <w:pPr>
        <w:spacing w:after="0"/>
        <w:ind w:left="0"/>
        <w:jc w:val="both"/>
      </w:pPr>
      <w:r>
        <w:rPr>
          <w:rFonts w:ascii="Times New Roman"/>
          <w:b w:val="false"/>
          <w:i w:val="false"/>
          <w:color w:val="000000"/>
          <w:sz w:val="28"/>
        </w:rPr>
        <w:t>
      2) ақпараттық жүйені қорғау жөніндегі шаралар кешені – кредиттік тарихтарды қалыптастыру және пайдаланудың ақпараттық жүйесінің қауіпсіз жұмыс істеуін қамтамасыз етуге бағытталған ұйымдастыру-техникалық іс-шаралары, оның ішінде орнатылған бағдарламалық қамтамасыз ету мен ақпаратқа қол жеткізуді бақылауды қамтамасыз ететін, тіркелген пайдаланушылар өкілеттіктерінің ара жігін ажырататын құралдарды ұсынатын, электрондық құралдар мен компьютерлерді рұқсатсыз қол жеткізуден бағдарламалық-аппараттық қорғау;</w:t>
      </w:r>
    </w:p>
    <w:bookmarkEnd w:id="11"/>
    <w:bookmarkStart w:name="z16" w:id="12"/>
    <w:p>
      <w:pPr>
        <w:spacing w:after="0"/>
        <w:ind w:left="0"/>
        <w:jc w:val="both"/>
      </w:pPr>
      <w:r>
        <w:rPr>
          <w:rFonts w:ascii="Times New Roman"/>
          <w:b w:val="false"/>
          <w:i w:val="false"/>
          <w:color w:val="000000"/>
          <w:sz w:val="28"/>
        </w:rPr>
        <w:t>
      3) ақпараттық қауіпсіздік саясаты – шектеулі таратылатын ақпаратты басқару, қорғау және бөлу тәртібін реттейтін ішкі құжат;</w:t>
      </w:r>
    </w:p>
    <w:bookmarkEnd w:id="12"/>
    <w:bookmarkStart w:name="z17" w:id="13"/>
    <w:p>
      <w:pPr>
        <w:spacing w:after="0"/>
        <w:ind w:left="0"/>
        <w:jc w:val="both"/>
      </w:pPr>
      <w:r>
        <w:rPr>
          <w:rFonts w:ascii="Times New Roman"/>
          <w:b w:val="false"/>
          <w:i w:val="false"/>
          <w:color w:val="000000"/>
          <w:sz w:val="28"/>
        </w:rPr>
        <w:t>
      4) ақпараттық орта – кредиттік тарихты қалыптастыру және пайдалану жүйесі қатысушыларының ақпараттық жүйесінің оның құрауыштарымен және ақпараттық ресурстарымен өзара іс-әрекет жасау ортасы;</w:t>
      </w:r>
    </w:p>
    <w:bookmarkEnd w:id="13"/>
    <w:bookmarkStart w:name="z18" w:id="14"/>
    <w:p>
      <w:pPr>
        <w:spacing w:after="0"/>
        <w:ind w:left="0"/>
        <w:jc w:val="both"/>
      </w:pPr>
      <w:r>
        <w:rPr>
          <w:rFonts w:ascii="Times New Roman"/>
          <w:b w:val="false"/>
          <w:i w:val="false"/>
          <w:color w:val="000000"/>
          <w:sz w:val="28"/>
        </w:rPr>
        <w:t>
      5) бірдейлестіру – жүйеде бар қол жеткізудің ұсынылған деректемелерінің сәйкестігін айқындау арқылы қол жеткізу субъектісінің немесе объектісінің түпнұсқалығын растау;</w:t>
      </w:r>
    </w:p>
    <w:bookmarkEnd w:id="14"/>
    <w:bookmarkStart w:name="z19" w:id="15"/>
    <w:p>
      <w:pPr>
        <w:spacing w:after="0"/>
        <w:ind w:left="0"/>
        <w:jc w:val="both"/>
      </w:pPr>
      <w:r>
        <w:rPr>
          <w:rFonts w:ascii="Times New Roman"/>
          <w:b w:val="false"/>
          <w:i w:val="false"/>
          <w:color w:val="000000"/>
          <w:sz w:val="28"/>
        </w:rPr>
        <w:t>
      6) жауапты тұлға – ұйымның кредиттік тарихтар бойынша операторы, әкімшісі, жауапты тұлғасы және кредиттік тарихты қабылдау, беру және қалыптастыру процесін іске асыру үшін жауапты өзге қызметкерлері;</w:t>
      </w:r>
    </w:p>
    <w:bookmarkEnd w:id="15"/>
    <w:bookmarkStart w:name="z20" w:id="16"/>
    <w:p>
      <w:pPr>
        <w:spacing w:after="0"/>
        <w:ind w:left="0"/>
        <w:jc w:val="both"/>
      </w:pPr>
      <w:r>
        <w:rPr>
          <w:rFonts w:ascii="Times New Roman"/>
          <w:b w:val="false"/>
          <w:i w:val="false"/>
          <w:color w:val="000000"/>
          <w:sz w:val="28"/>
        </w:rPr>
        <w:t xml:space="preserve">
      7) кредиттік тарихтар бойынша жауапты тұлға – ұйымның қорғаудың шағын жүйесін пайдалана отырып кредиттік тарихтарды дайындауды, өңдеуді, редакциялауды, қабылдауды және өткізуді тікелей жүзеге асыратын қызметкері; </w:t>
      </w:r>
    </w:p>
    <w:bookmarkEnd w:id="16"/>
    <w:bookmarkStart w:name="z21" w:id="17"/>
    <w:p>
      <w:pPr>
        <w:spacing w:after="0"/>
        <w:ind w:left="0"/>
        <w:jc w:val="both"/>
      </w:pPr>
      <w:r>
        <w:rPr>
          <w:rFonts w:ascii="Times New Roman"/>
          <w:b w:val="false"/>
          <w:i w:val="false"/>
          <w:color w:val="000000"/>
          <w:sz w:val="28"/>
        </w:rPr>
        <w:t>
      8) кредиттік тарихты қалыптастыру және пайдалану жүйесі қатысушыларының ақпараттық жүйесі (бұдан әрі – ақпараттық жүйе) – ақпаратты берушілердің, кредиттік бюролардың, кредиттік есептерді алушылар мен кредиттік тарих субъектілерінің ақпараттық процестерді іске асыруға арналған ақпараттық технологияларының, ақпараттық желілерінің және олардың бағдарламалық-техникалық қамтамасыз ету құралдарының жиынтығы;</w:t>
      </w:r>
    </w:p>
    <w:bookmarkEnd w:id="17"/>
    <w:bookmarkStart w:name="z22" w:id="18"/>
    <w:p>
      <w:pPr>
        <w:spacing w:after="0"/>
        <w:ind w:left="0"/>
        <w:jc w:val="both"/>
      </w:pPr>
      <w:r>
        <w:rPr>
          <w:rFonts w:ascii="Times New Roman"/>
          <w:b w:val="false"/>
          <w:i w:val="false"/>
          <w:color w:val="000000"/>
          <w:sz w:val="28"/>
        </w:rPr>
        <w:t>
      9) кіру шектелген үй-жай – шектелген тұлғалар тобының болуына рұқсат етілген және басқа тұлғалардың кіруі арнайы рұқсат берілген қызметкерлердің алып жүруімен ғана жүзеге асырылатын үй-жай;</w:t>
      </w:r>
    </w:p>
    <w:bookmarkEnd w:id="18"/>
    <w:bookmarkStart w:name="z23" w:id="19"/>
    <w:p>
      <w:pPr>
        <w:spacing w:after="0"/>
        <w:ind w:left="0"/>
        <w:jc w:val="both"/>
      </w:pPr>
      <w:r>
        <w:rPr>
          <w:rFonts w:ascii="Times New Roman"/>
          <w:b w:val="false"/>
          <w:i w:val="false"/>
          <w:color w:val="000000"/>
          <w:sz w:val="28"/>
        </w:rPr>
        <w:t>
      10) негізгі ақпарат – криптографиялық кілттер және электронды цифрлық қолтаңба кілттері;</w:t>
      </w:r>
    </w:p>
    <w:bookmarkEnd w:id="19"/>
    <w:bookmarkStart w:name="z24" w:id="20"/>
    <w:p>
      <w:pPr>
        <w:spacing w:after="0"/>
        <w:ind w:left="0"/>
        <w:jc w:val="both"/>
      </w:pPr>
      <w:r>
        <w:rPr>
          <w:rFonts w:ascii="Times New Roman"/>
          <w:b w:val="false"/>
          <w:i w:val="false"/>
          <w:color w:val="000000"/>
          <w:sz w:val="28"/>
        </w:rPr>
        <w:t>
      11) оператор – ұйымның хабарламаларды дайындауды, өңдеуді, қабылдау және беруді қорғаудың шағын жүйесін пайдалана отырып тікелей жүзеге асыратын қызметкері;</w:t>
      </w:r>
    </w:p>
    <w:bookmarkEnd w:id="20"/>
    <w:bookmarkStart w:name="z25" w:id="21"/>
    <w:p>
      <w:pPr>
        <w:spacing w:after="0"/>
        <w:ind w:left="0"/>
        <w:jc w:val="both"/>
      </w:pPr>
      <w:r>
        <w:rPr>
          <w:rFonts w:ascii="Times New Roman"/>
          <w:b w:val="false"/>
          <w:i w:val="false"/>
          <w:color w:val="000000"/>
          <w:sz w:val="28"/>
        </w:rPr>
        <w:t>
      12) өндірістік пайдалануға енгізу – ақпараттық жүйені дайындау жөніндегі ұйымдастыру-техникалық іс-шараларын орындау процесі және осы жүйенің өндірістік жағдайларда жұмыс істей бастауы;</w:t>
      </w:r>
    </w:p>
    <w:bookmarkEnd w:id="21"/>
    <w:bookmarkStart w:name="z26" w:id="22"/>
    <w:p>
      <w:pPr>
        <w:spacing w:after="0"/>
        <w:ind w:left="0"/>
        <w:jc w:val="both"/>
      </w:pPr>
      <w:r>
        <w:rPr>
          <w:rFonts w:ascii="Times New Roman"/>
          <w:b w:val="false"/>
          <w:i w:val="false"/>
          <w:color w:val="000000"/>
          <w:sz w:val="28"/>
        </w:rPr>
        <w:t>
      13) пайдаланушы – электронды құжат алмасуға қатысатын және ақпарат беру және (немесе) кредиттік есептерді алу жөніндегі шарттың тараптары болып табылатын кредиттік бюро және кредиттік тарихтарды қалыптастыру және оны пайдалану жүйесінің өзге де қатысушылары (бұдан әрі – кредиттік тарихтар жүйесінің қатысушылары);</w:t>
      </w:r>
    </w:p>
    <w:bookmarkEnd w:id="22"/>
    <w:bookmarkStart w:name="z27" w:id="23"/>
    <w:p>
      <w:pPr>
        <w:spacing w:after="0"/>
        <w:ind w:left="0"/>
        <w:jc w:val="both"/>
      </w:pPr>
      <w:r>
        <w:rPr>
          <w:rFonts w:ascii="Times New Roman"/>
          <w:b w:val="false"/>
          <w:i w:val="false"/>
          <w:color w:val="000000"/>
          <w:sz w:val="28"/>
        </w:rPr>
        <w:t>
      14) парольдерді қалыптастыру және пайдалану саясаты – парольдерді қалыптастыру және пайдалану тәртібін реттейтін ішкі құжат;</w:t>
      </w:r>
    </w:p>
    <w:bookmarkEnd w:id="23"/>
    <w:bookmarkStart w:name="z28" w:id="24"/>
    <w:p>
      <w:pPr>
        <w:spacing w:after="0"/>
        <w:ind w:left="0"/>
        <w:jc w:val="both"/>
      </w:pPr>
      <w:r>
        <w:rPr>
          <w:rFonts w:ascii="Times New Roman"/>
          <w:b w:val="false"/>
          <w:i w:val="false"/>
          <w:color w:val="000000"/>
          <w:sz w:val="28"/>
        </w:rPr>
        <w:t>
      15) резервтік көшіру (мұрағаттау) саясаты – резервтік көшіру (мұрағаттау) тәртібін реттейтін ішкі құжат;</w:t>
      </w:r>
    </w:p>
    <w:bookmarkEnd w:id="24"/>
    <w:bookmarkStart w:name="z29" w:id="25"/>
    <w:p>
      <w:pPr>
        <w:spacing w:after="0"/>
        <w:ind w:left="0"/>
        <w:jc w:val="both"/>
      </w:pPr>
      <w:r>
        <w:rPr>
          <w:rFonts w:ascii="Times New Roman"/>
          <w:b w:val="false"/>
          <w:i w:val="false"/>
          <w:color w:val="000000"/>
          <w:sz w:val="28"/>
        </w:rPr>
        <w:t>
      16) сәйкестендіру – жүйеге және (немесе) жүйенің ресурсына кіру үшін оған сәйкестендірушіні беру немесе оның жүйеде бар сәйкестендірушілер тізбесіне сәйкестігін айқындау;</w:t>
      </w:r>
    </w:p>
    <w:bookmarkEnd w:id="25"/>
    <w:bookmarkStart w:name="z30" w:id="26"/>
    <w:p>
      <w:pPr>
        <w:spacing w:after="0"/>
        <w:ind w:left="0"/>
        <w:jc w:val="both"/>
      </w:pPr>
      <w:r>
        <w:rPr>
          <w:rFonts w:ascii="Times New Roman"/>
          <w:b w:val="false"/>
          <w:i w:val="false"/>
          <w:color w:val="000000"/>
          <w:sz w:val="28"/>
        </w:rPr>
        <w:t>
      17) сәйкестендіруші – жүйенің субъектісіне және (немесе) объектісіне берілген және жүйеге және (немесе) жүйенің ресурстарына қол жеткізуді регламенттеуге арналған бірегей дербес код және (немесе) аты;</w:t>
      </w:r>
    </w:p>
    <w:bookmarkEnd w:id="26"/>
    <w:bookmarkStart w:name="z31" w:id="27"/>
    <w:p>
      <w:pPr>
        <w:spacing w:after="0"/>
        <w:ind w:left="0"/>
        <w:jc w:val="both"/>
      </w:pPr>
      <w:r>
        <w:rPr>
          <w:rFonts w:ascii="Times New Roman"/>
          <w:b w:val="false"/>
          <w:i w:val="false"/>
          <w:color w:val="000000"/>
          <w:sz w:val="28"/>
        </w:rPr>
        <w:t>
      18) уәкілетті орган – қаржы нарығын және қаржы ұйымдарын реттеуді, бақылау мен қадағалауды жүзеге асыратын уәкілетті орган;</w:t>
      </w:r>
    </w:p>
    <w:bookmarkEnd w:id="27"/>
    <w:bookmarkStart w:name="z32" w:id="28"/>
    <w:p>
      <w:pPr>
        <w:spacing w:after="0"/>
        <w:ind w:left="0"/>
        <w:jc w:val="both"/>
      </w:pPr>
      <w:r>
        <w:rPr>
          <w:rFonts w:ascii="Times New Roman"/>
          <w:b w:val="false"/>
          <w:i w:val="false"/>
          <w:color w:val="000000"/>
          <w:sz w:val="28"/>
        </w:rPr>
        <w:t>
      19) ұйым – кредиттік тарихтарды қалыптастыру және пайдалану жүйесінің Талаптарға сәйкес ақпараттық жүйеге қатысатын қатысушысы (кредиттік тарихтар субъектілерін қоспағанда).";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орыс тіліндегі мәтіні өзгермейді:</w:t>
      </w:r>
    </w:p>
    <w:bookmarkStart w:name="z34" w:id="29"/>
    <w:p>
      <w:pPr>
        <w:spacing w:after="0"/>
        <w:ind w:left="0"/>
        <w:jc w:val="both"/>
      </w:pPr>
      <w:r>
        <w:rPr>
          <w:rFonts w:ascii="Times New Roman"/>
          <w:b w:val="false"/>
          <w:i w:val="false"/>
          <w:color w:val="000000"/>
          <w:sz w:val="28"/>
        </w:rPr>
        <w:t>
      "5. Ақпаратты берушілер және кредиттік есепті алушылар олармен жасалған ақпарат беру және (немесе) кредиттік есептерді алу туралы шарттардан және Кредиттік бюро туралы заңда көзделген кредиттік бюроның ішкі құжаттарынан туындайтын кредиттік бюроның ұйымдастыру, технологиялық талаптарын және талаптарын орындауды қамтамасыз етеді.</w:t>
      </w:r>
    </w:p>
    <w:bookmarkEnd w:id="29"/>
    <w:bookmarkStart w:name="z35" w:id="30"/>
    <w:p>
      <w:pPr>
        <w:spacing w:after="0"/>
        <w:ind w:left="0"/>
        <w:jc w:val="both"/>
      </w:pPr>
      <w:r>
        <w:rPr>
          <w:rFonts w:ascii="Times New Roman"/>
          <w:b w:val="false"/>
          <w:i w:val="false"/>
          <w:color w:val="000000"/>
          <w:sz w:val="28"/>
        </w:rPr>
        <w:t>
      6. Ақпаратты беруші ұсынған ақпаратты кредиттік бюро оның дұрыс немесе толық орындалмауына, ақпаратты берушінің, кредиттік есепті алушының, кредиттік тарих субъектісінің деректерінің ақпараттық жүйеде пайдалану талаптарына сәйкес келмеуіне байланысты кредиттік тарихты ақпараттық жүйеде қалыптастыруды және пайдалануды ақпараттық жүйеге пайдаланбай қайтарады.</w:t>
      </w:r>
    </w:p>
    <w:bookmarkEnd w:id="30"/>
    <w:bookmarkStart w:name="z36" w:id="31"/>
    <w:p>
      <w:pPr>
        <w:spacing w:after="0"/>
        <w:ind w:left="0"/>
        <w:jc w:val="both"/>
      </w:pPr>
      <w:r>
        <w:rPr>
          <w:rFonts w:ascii="Times New Roman"/>
          <w:b w:val="false"/>
          <w:i w:val="false"/>
          <w:color w:val="000000"/>
          <w:sz w:val="28"/>
        </w:rPr>
        <w:t>
      7. Кредиттік бюролар ақпаратты берушілерге және кредиттік есепті алушыларға ақпараттық процестерді іске асыру үшін қажетті арнайы бағдарламалық қамтамасыз етуді береді не олар пайдаланып отырған бағдарламалық қамтамасыз етуге тиісті талаптарды белгілейді. Ақпаратты берушілер және кредиттік есепті алушылар арнайы бағдарламалық қамтамасыз етуді дербес әзірлеген жағдайда оны кредиттік бюролармен келіседі.";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8" w:id="32"/>
    <w:p>
      <w:pPr>
        <w:spacing w:after="0"/>
        <w:ind w:left="0"/>
        <w:jc w:val="both"/>
      </w:pPr>
      <w:r>
        <w:rPr>
          <w:rFonts w:ascii="Times New Roman"/>
          <w:b w:val="false"/>
          <w:i w:val="false"/>
          <w:color w:val="000000"/>
          <w:sz w:val="28"/>
        </w:rPr>
        <w:t>
      "13. Кредиттік бюро ақпаратты берушілермен және кредиттік есептерді алушылармен деректер алмасуды бөлінген байланыс арналары немесе интернет-ресурс арқылы:</w:t>
      </w:r>
    </w:p>
    <w:bookmarkEnd w:id="32"/>
    <w:bookmarkStart w:name="z39" w:id="33"/>
    <w:p>
      <w:pPr>
        <w:spacing w:after="0"/>
        <w:ind w:left="0"/>
        <w:jc w:val="both"/>
      </w:pPr>
      <w:r>
        <w:rPr>
          <w:rFonts w:ascii="Times New Roman"/>
          <w:b w:val="false"/>
          <w:i w:val="false"/>
          <w:color w:val="000000"/>
          <w:sz w:val="28"/>
        </w:rPr>
        <w:t>
      1) секундына 10 мегабиттен кем емес өткізгіштік қабілеті бар негізгі арнаның болуы;</w:t>
      </w:r>
    </w:p>
    <w:bookmarkEnd w:id="33"/>
    <w:bookmarkStart w:name="z40" w:id="34"/>
    <w:p>
      <w:pPr>
        <w:spacing w:after="0"/>
        <w:ind w:left="0"/>
        <w:jc w:val="both"/>
      </w:pPr>
      <w:r>
        <w:rPr>
          <w:rFonts w:ascii="Times New Roman"/>
          <w:b w:val="false"/>
          <w:i w:val="false"/>
          <w:color w:val="000000"/>
          <w:sz w:val="28"/>
        </w:rPr>
        <w:t>
      2) секундына 2 мегабиттен кем емес өткізгіштік қабілеті бар резервтік сымсыз арнаның болуы;</w:t>
      </w:r>
    </w:p>
    <w:bookmarkEnd w:id="34"/>
    <w:bookmarkStart w:name="z41" w:id="35"/>
    <w:p>
      <w:pPr>
        <w:spacing w:after="0"/>
        <w:ind w:left="0"/>
        <w:jc w:val="both"/>
      </w:pPr>
      <w:r>
        <w:rPr>
          <w:rFonts w:ascii="Times New Roman"/>
          <w:b w:val="false"/>
          <w:i w:val="false"/>
          <w:color w:val="000000"/>
          <w:sz w:val="28"/>
        </w:rPr>
        <w:t>
      3) әртүрлі провайдерлер арналарын пайдалану;</w:t>
      </w:r>
    </w:p>
    <w:bookmarkEnd w:id="35"/>
    <w:bookmarkStart w:name="z42" w:id="36"/>
    <w:p>
      <w:pPr>
        <w:spacing w:after="0"/>
        <w:ind w:left="0"/>
        <w:jc w:val="both"/>
      </w:pPr>
      <w:r>
        <w:rPr>
          <w:rFonts w:ascii="Times New Roman"/>
          <w:b w:val="false"/>
          <w:i w:val="false"/>
          <w:color w:val="000000"/>
          <w:sz w:val="28"/>
        </w:rPr>
        <w:t>
      4) ақпаратты берушілермен және кредиттік есептерді алушылармен ғана ақпарат алмасу үшін пайдаланылатын арналарды пайдалану шартымен жүзеге асырады.";</w:t>
      </w:r>
    </w:p>
    <w:bookmarkEnd w:id="36"/>
    <w:bookmarkStart w:name="z43" w:id="37"/>
    <w:p>
      <w:pPr>
        <w:spacing w:after="0"/>
        <w:ind w:left="0"/>
        <w:jc w:val="both"/>
      </w:pPr>
      <w:r>
        <w:rPr>
          <w:rFonts w:ascii="Times New Roman"/>
          <w:b w:val="false"/>
          <w:i w:val="false"/>
          <w:color w:val="000000"/>
          <w:sz w:val="28"/>
        </w:rPr>
        <w:t>
      мынадай мазмұндағы 13-1-тармақпен толықтырылсын:</w:t>
      </w:r>
    </w:p>
    <w:bookmarkEnd w:id="37"/>
    <w:bookmarkStart w:name="z44" w:id="38"/>
    <w:p>
      <w:pPr>
        <w:spacing w:after="0"/>
        <w:ind w:left="0"/>
        <w:jc w:val="both"/>
      </w:pPr>
      <w:r>
        <w:rPr>
          <w:rFonts w:ascii="Times New Roman"/>
          <w:b w:val="false"/>
          <w:i w:val="false"/>
          <w:color w:val="000000"/>
          <w:sz w:val="28"/>
        </w:rPr>
        <w:t>
      "13-1. Ақпаратты берушінің немесе кредиттік есептерді алушының Талаптарға сәйкестігі ақпаратты беру туралы шартты немесе кредиттік есептерді алу туралы шартты жасаудың міндетті талабы болып табылады.";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6" w:id="39"/>
    <w:p>
      <w:pPr>
        <w:spacing w:after="0"/>
        <w:ind w:left="0"/>
        <w:jc w:val="both"/>
      </w:pPr>
      <w:r>
        <w:rPr>
          <w:rFonts w:ascii="Times New Roman"/>
          <w:b w:val="false"/>
          <w:i w:val="false"/>
          <w:color w:val="000000"/>
          <w:sz w:val="28"/>
        </w:rPr>
        <w:t>
      бірінші және екінші бөліктері мынадай редакцияда жазылсын, орыс тіліндегі мәтіні өзгермейді:</w:t>
      </w:r>
    </w:p>
    <w:bookmarkEnd w:id="39"/>
    <w:bookmarkStart w:name="z47" w:id="40"/>
    <w:p>
      <w:pPr>
        <w:spacing w:after="0"/>
        <w:ind w:left="0"/>
        <w:jc w:val="both"/>
      </w:pPr>
      <w:r>
        <w:rPr>
          <w:rFonts w:ascii="Times New Roman"/>
          <w:b w:val="false"/>
          <w:i w:val="false"/>
          <w:color w:val="000000"/>
          <w:sz w:val="28"/>
        </w:rPr>
        <w:t>
      "14. Кредиттік тарихты қалыптастыру және оны пайдалану жүйесінің қатысушыларына (кредиттік бюроны, микроқаржы ұйымын, кредиттік тарих субъектісін қоспағанда) қойылатын талаптарға сәйкес келуін растау үшін, ақпаратты беруші немесе кредиттік есептерді алушы уәкілетті органға еркін нысанда толтырылған өтінішті қағаз тасымалдағышта жібереді.</w:t>
      </w:r>
    </w:p>
    <w:bookmarkEnd w:id="40"/>
    <w:bookmarkStart w:name="z48" w:id="41"/>
    <w:p>
      <w:pPr>
        <w:spacing w:after="0"/>
        <w:ind w:left="0"/>
        <w:jc w:val="both"/>
      </w:pPr>
      <w:r>
        <w:rPr>
          <w:rFonts w:ascii="Times New Roman"/>
          <w:b w:val="false"/>
          <w:i w:val="false"/>
          <w:color w:val="000000"/>
          <w:sz w:val="28"/>
        </w:rPr>
        <w:t xml:space="preserve">
      Ұйымның ұйымдастыру-техникалық, бағдарламалық қамтамасыз етуді қорғау жөніндегі технологиялық талаптарды сақтауын, пайдаланылатын ақпараттық жүйелердің Талаптарда және Қазақстан Республикасының заңнамасында белгіленген шарттар мен талаптарға сәйкес келуін уәкілетті органның комиссиясы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кредиттік тарихтарды қалыптастыру және оларды пайдалану жүйесінің</w:t>
      </w:r>
      <w:r>
        <w:br/>
      </w:r>
      <w:r>
        <w:rPr>
          <w:rFonts w:ascii="Times New Roman"/>
          <w:b w:val="false"/>
          <w:i w:val="false"/>
          <w:color w:val="000000"/>
          <w:sz w:val="28"/>
        </w:rPr>
        <w:t>қатысушыларына (кредиттік тарих субъектісін қоспағанда) қойылатын</w:t>
      </w:r>
      <w:r>
        <w:br/>
      </w:r>
      <w:r>
        <w:rPr>
          <w:rFonts w:ascii="Times New Roman"/>
          <w:b w:val="false"/>
          <w:i w:val="false"/>
          <w:color w:val="000000"/>
          <w:sz w:val="28"/>
        </w:rPr>
        <w:t>талаптарға сәйкес келуі туралы акт (бұдан әрі – сәйкес келу туралы акт) жасау арқылы растайды.";</w:t>
      </w:r>
    </w:p>
    <w:bookmarkEnd w:id="41"/>
    <w:bookmarkStart w:name="z49" w:id="42"/>
    <w:p>
      <w:pPr>
        <w:spacing w:after="0"/>
        <w:ind w:left="0"/>
        <w:jc w:val="both"/>
      </w:pPr>
      <w:r>
        <w:rPr>
          <w:rFonts w:ascii="Times New Roman"/>
          <w:b w:val="false"/>
          <w:i w:val="false"/>
          <w:color w:val="000000"/>
          <w:sz w:val="28"/>
        </w:rPr>
        <w:t>
      бесінші бөлігі мынадай редакцияда жазылсын:</w:t>
      </w:r>
    </w:p>
    <w:bookmarkEnd w:id="42"/>
    <w:bookmarkStart w:name="z50" w:id="43"/>
    <w:p>
      <w:pPr>
        <w:spacing w:after="0"/>
        <w:ind w:left="0"/>
        <w:jc w:val="both"/>
      </w:pPr>
      <w:r>
        <w:rPr>
          <w:rFonts w:ascii="Times New Roman"/>
          <w:b w:val="false"/>
          <w:i w:val="false"/>
          <w:color w:val="000000"/>
          <w:sz w:val="28"/>
        </w:rPr>
        <w:t xml:space="preserve">
      "Микроқаржы ұйымының, коммуналдық қызметтер көрсететін табиғи монополия субъектісінің (бұдан әрі – табиғи монополия субъектісі), кредиттiк серiктестiктің, коллекторлық агенттіктің бағдарламалық қамтамасыз етуді қорғау жөніндегі ұйымдастыру-техникалық, технологиялық талаптарды сақтауын, пайдаланылатын ақпараттық жүйелердің Талаптарда белгіленген шарттар мен талаптарға сәйкес келуін уәкілетті орган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(бұдан әрі – уәкілетті органның қорытындысы) бойынша микроқаржы ұйымдарына, табиғи монополия субъектілеріне, кредиттiк серiктестiктерге немесе коллекторлық агенттіктерге қойылатын талаптарға сәйкес келуі туралы қорытындыны ұсыну арқылы растайды.";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"15. Ақпаратты берушілер (микроқаржы ұйымдарын, табиғи монополия субъектілерін, кредиттiк серiктестiктерді, коллекторлық агенттіктерді қоспағанда), кредиттік есептерді алушылар және кредиттік бюролар арасындағы ақпарат алмасу оң қорытындысы бар сәйкестік туралы акт болған кезде жүзеге асырылады.</w:t>
      </w:r>
    </w:p>
    <w:bookmarkEnd w:id="44"/>
    <w:bookmarkStart w:name="z53" w:id="45"/>
    <w:p>
      <w:pPr>
        <w:spacing w:after="0"/>
        <w:ind w:left="0"/>
        <w:jc w:val="both"/>
      </w:pPr>
      <w:r>
        <w:rPr>
          <w:rFonts w:ascii="Times New Roman"/>
          <w:b w:val="false"/>
          <w:i w:val="false"/>
          <w:color w:val="000000"/>
          <w:sz w:val="28"/>
        </w:rPr>
        <w:t>
      Микроқаржы ұйымдары, табиғи монополиялар субъектілері, кредиттiк серiктестiктер, коллекторлық агенттіктер, сондай-ақ кредиттік есептерді алушылар және кредиттік бюролар болып табылатын ақпарат берушілердің арасындағы ақпарат алмасу уәкілетті органның оң қорытындысы болған кезде жүзеге асырылады.</w:t>
      </w:r>
    </w:p>
    <w:bookmarkEnd w:id="45"/>
    <w:bookmarkStart w:name="z54" w:id="46"/>
    <w:p>
      <w:pPr>
        <w:spacing w:after="0"/>
        <w:ind w:left="0"/>
        <w:jc w:val="both"/>
      </w:pPr>
      <w:r>
        <w:rPr>
          <w:rFonts w:ascii="Times New Roman"/>
          <w:b w:val="false"/>
          <w:i w:val="false"/>
          <w:color w:val="000000"/>
          <w:sz w:val="28"/>
        </w:rPr>
        <w:t>
      16. Кіріс және шығыс трафигі ақпаратты криптографиялық қорғаумен қамтамасыз етіледі.";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орыс тіліндегі мәтініне өзгеріс енгізілді, мемлекеттік тілдегі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"6) кіруі шектелген үй-жай ғимараттардың бірінші немесе соңғы қабаттарында орналасқан жағдайда, сондай-ақ терезелердің жанында балкондар, өрт баспалдақтары болған кезде кіруі шектеулі үй-жайдың терезелері металл торлармен жабдықталады;";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60" w:id="48"/>
    <w:p>
      <w:pPr>
        <w:spacing w:after="0"/>
        <w:ind w:left="0"/>
        <w:jc w:val="both"/>
      </w:pPr>
      <w:r>
        <w:rPr>
          <w:rFonts w:ascii="Times New Roman"/>
          <w:b w:val="false"/>
          <w:i w:val="false"/>
          <w:color w:val="000000"/>
          <w:sz w:val="28"/>
        </w:rPr>
        <w:t xml:space="preserve">
      "29. Ақпаратты берушілердің (микроқаржы ұйымын, табиғи монополия субъектісін, кредиттiк серiктестiкті, коллекторлық агенттікті қоспағанда) және кредиттік есептерді алушылардың кіруі шектелген үй-жайына Талаптардың 28-тармағының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талаптар қойылады, үй-жайға кіру жауапты тұлғалардың тізімімен шектеледі және олардың барлық келуі тегі, аты, әкесінің аты (ол бар болса), лауазымы, күні, уақыты және келу мақсаты көрсетіле отырып, келу журналында тіркеледі.</w:t>
      </w:r>
    </w:p>
    <w:bookmarkEnd w:id="48"/>
    <w:bookmarkStart w:name="z61" w:id="49"/>
    <w:p>
      <w:pPr>
        <w:spacing w:after="0"/>
        <w:ind w:left="0"/>
        <w:jc w:val="both"/>
      </w:pPr>
      <w:r>
        <w:rPr>
          <w:rFonts w:ascii="Times New Roman"/>
          <w:b w:val="false"/>
          <w:i w:val="false"/>
          <w:color w:val="000000"/>
          <w:sz w:val="28"/>
        </w:rPr>
        <w:t xml:space="preserve">
      Микроқаржы ұйымының, кредиттiк серiктестiктің кіруі шектелген үй-жайына Талаптардың 28-тармағының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талаптар қойылады, үй-жайға кіру жауапты тұлғалардың тізімімен шектеледі және олардың барлық келуі тегі, аты, әкесінің аты (ол бар болса), лауазымы, күні, уақыты және келу мақсаты көрсетіле отырып, келу журналында тіркеледі.</w:t>
      </w:r>
    </w:p>
    <w:bookmarkEnd w:id="49"/>
    <w:bookmarkStart w:name="z62" w:id="50"/>
    <w:p>
      <w:pPr>
        <w:spacing w:after="0"/>
        <w:ind w:left="0"/>
        <w:jc w:val="both"/>
      </w:pPr>
      <w:r>
        <w:rPr>
          <w:rFonts w:ascii="Times New Roman"/>
          <w:b w:val="false"/>
          <w:i w:val="false"/>
          <w:color w:val="000000"/>
          <w:sz w:val="28"/>
        </w:rPr>
        <w:t>
      Микроқаржы ұйымы, кредиттiк серіктестік орналасқан ғимаратта жалпы күзет сигнализациясы жүйесі болған кезде микроқаржы ұйымының, кредиттiк серiктестiктің кіруі шектелген үй-жайына жеке күзет сигнализациясы талап етілмейді.</w:t>
      </w:r>
    </w:p>
    <w:bookmarkEnd w:id="50"/>
    <w:bookmarkStart w:name="z63" w:id="51"/>
    <w:p>
      <w:pPr>
        <w:spacing w:after="0"/>
        <w:ind w:left="0"/>
        <w:jc w:val="both"/>
      </w:pPr>
      <w:r>
        <w:rPr>
          <w:rFonts w:ascii="Times New Roman"/>
          <w:b w:val="false"/>
          <w:i w:val="false"/>
          <w:color w:val="000000"/>
          <w:sz w:val="28"/>
        </w:rPr>
        <w:t xml:space="preserve">
      Табиғи монополия субъектілері, коллекторлық агенттіктер үшін кіруі шектелген үй-жайды ұйымдастыру талап етілмейді. Бұл ретте табиғи монополиялар субъектісінің, коллекторлық агенттіктің жауапты тұлғасының жұмыс орны орналасқан үй-жайға Талаптардың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талап қойылады.";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"1) бағдарламалық қамтамасыз ету орналасқан жері, конфигурациясы, сондай-ақ оған орнатылған аппараттық және бағдарламалық құралдар көрсетілген паспорты бар арнайы бөлінген дербес компьютерге орнатылады. Паспортқа ұйым басшысы қол қояды және жауапты тұлғада сақталады;";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8" w:id="53"/>
    <w:p>
      <w:pPr>
        <w:spacing w:after="0"/>
        <w:ind w:left="0"/>
        <w:jc w:val="both"/>
      </w:pPr>
      <w:r>
        <w:rPr>
          <w:rFonts w:ascii="Times New Roman"/>
          <w:b w:val="false"/>
          <w:i w:val="false"/>
          <w:color w:val="000000"/>
          <w:sz w:val="28"/>
        </w:rPr>
        <w:t>
      "4) пайдаланушының (жауапты тұлғаның) пайдаланушы сәйкестендірілетін және ақпараттық жүйеге кірген кезде бір жеке тұлғаға сәйкес келетін бір жүйелік атының болуы;";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70" w:id="54"/>
    <w:p>
      <w:pPr>
        <w:spacing w:after="0"/>
        <w:ind w:left="0"/>
        <w:jc w:val="both"/>
      </w:pPr>
      <w:r>
        <w:rPr>
          <w:rFonts w:ascii="Times New Roman"/>
          <w:b w:val="false"/>
          <w:i w:val="false"/>
          <w:color w:val="000000"/>
          <w:sz w:val="28"/>
        </w:rPr>
        <w:t>
      "7) дербес компьютердің жүйелік блогына, сыртқы тасымалдағыштар қосылуы мүмкін ақпаратты енгізу-шығарудың барлық порттарына мөр басылады не әкімші пломба қояды. Мөр басу (пломбалау) процесі әрбір пломба (мөр) үшін тегін, атын, әкесінің атын (ол бар болса), лауазымын, күнін, уақытын және қойылу мақсатын көрсете отырып арнайы журналда тіркеледі;";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72" w:id="55"/>
    <w:p>
      <w:pPr>
        <w:spacing w:after="0"/>
        <w:ind w:left="0"/>
        <w:jc w:val="both"/>
      </w:pPr>
      <w:r>
        <w:rPr>
          <w:rFonts w:ascii="Times New Roman"/>
          <w:b w:val="false"/>
          <w:i w:val="false"/>
          <w:color w:val="000000"/>
          <w:sz w:val="28"/>
        </w:rPr>
        <w:t>
      "9) жауапты тұлғаның жұмыс орнына және кіруі шектелген үй-жайға кіру жауапты тұлғаның лауазымдық нұсқаулығында көзделген оның лауазымдық міндеттеріне сәйкес және жауапты тұлғаны тағайындау туралы бұйрықтың негізінде жүзеге асырылады.";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4" w:id="56"/>
    <w:p>
      <w:pPr>
        <w:spacing w:after="0"/>
        <w:ind w:left="0"/>
        <w:jc w:val="both"/>
      </w:pPr>
      <w:r>
        <w:rPr>
          <w:rFonts w:ascii="Times New Roman"/>
          <w:b w:val="false"/>
          <w:i w:val="false"/>
          <w:color w:val="000000"/>
          <w:sz w:val="28"/>
        </w:rPr>
        <w:t xml:space="preserve">
      "31. Ақпаратты берушілердің операторы (табиғи монополиялар субъектілерін, коллекторлық агенттіктерді қоспағанда) мен кредиттік есептерді алушылардың жұмыс орны кіру шектелген үй-жайда орналастырылады және Талаптардың </w:t>
      </w:r>
      <w:r>
        <w:rPr>
          <w:rFonts w:ascii="Times New Roman"/>
          <w:b w:val="false"/>
          <w:i w:val="false"/>
          <w:color w:val="000000"/>
          <w:sz w:val="28"/>
        </w:rPr>
        <w:t>30-тармағында</w:t>
      </w:r>
      <w:r>
        <w:rPr>
          <w:rFonts w:ascii="Times New Roman"/>
          <w:b w:val="false"/>
          <w:i w:val="false"/>
          <w:color w:val="000000"/>
          <w:sz w:val="28"/>
        </w:rPr>
        <w:t xml:space="preserve"> белгіленген талаптарға сәйкес келеді.</w:t>
      </w:r>
    </w:p>
    <w:bookmarkEnd w:id="56"/>
    <w:bookmarkStart w:name="z75" w:id="57"/>
    <w:p>
      <w:pPr>
        <w:spacing w:after="0"/>
        <w:ind w:left="0"/>
        <w:jc w:val="both"/>
      </w:pPr>
      <w:r>
        <w:rPr>
          <w:rFonts w:ascii="Times New Roman"/>
          <w:b w:val="false"/>
          <w:i w:val="false"/>
          <w:color w:val="000000"/>
          <w:sz w:val="28"/>
        </w:rPr>
        <w:t xml:space="preserve">
      Табиғи монополиялар субъектісінің, коллекторлық агенттіктердің жауапты тұлғасының жұмыс орны Талаптардың 30-тармағының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талаптарға сәйкес келеді.";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77" w:id="58"/>
    <w:p>
      <w:pPr>
        <w:spacing w:after="0"/>
        <w:ind w:left="0"/>
        <w:jc w:val="both"/>
      </w:pPr>
      <w:r>
        <w:rPr>
          <w:rFonts w:ascii="Times New Roman"/>
          <w:b w:val="false"/>
          <w:i w:val="false"/>
          <w:color w:val="000000"/>
          <w:sz w:val="28"/>
        </w:rPr>
        <w:t>
      "40. Ұйым (микроқаржы ұйымын, табиғи монополия субъектісін, кредиттiк серiктестiкті, коллекторлық агенттікті қоспағанда) ақпарат қауіпсіздігін қамтамасыз ету бойынша мынадай талаптарды сақтайды:</w:t>
      </w:r>
    </w:p>
    <w:bookmarkEnd w:id="58"/>
    <w:bookmarkStart w:name="z78" w:id="59"/>
    <w:p>
      <w:pPr>
        <w:spacing w:after="0"/>
        <w:ind w:left="0"/>
        <w:jc w:val="both"/>
      </w:pPr>
      <w:r>
        <w:rPr>
          <w:rFonts w:ascii="Times New Roman"/>
          <w:b w:val="false"/>
          <w:i w:val="false"/>
          <w:color w:val="000000"/>
          <w:sz w:val="28"/>
        </w:rPr>
        <w:t>
      1) аппараттық шектес маршрутизаторлардың көмегімен трафикті шифрлау арқылы деректер берудің қорғалған арнасының болуы;</w:t>
      </w:r>
    </w:p>
    <w:bookmarkEnd w:id="59"/>
    <w:bookmarkStart w:name="z79" w:id="60"/>
    <w:p>
      <w:pPr>
        <w:spacing w:after="0"/>
        <w:ind w:left="0"/>
        <w:jc w:val="both"/>
      </w:pPr>
      <w:r>
        <w:rPr>
          <w:rFonts w:ascii="Times New Roman"/>
          <w:b w:val="false"/>
          <w:i w:val="false"/>
          <w:color w:val="000000"/>
          <w:sz w:val="28"/>
        </w:rPr>
        <w:t>
      2) интернет желісінен ұйымның компьютер желісіне жасалатын шабуылдарды желіаралық экранның көмегімен анықтау (болдырмау) жүйесінің болуы;</w:t>
      </w:r>
    </w:p>
    <w:bookmarkEnd w:id="60"/>
    <w:bookmarkStart w:name="z80" w:id="61"/>
    <w:p>
      <w:pPr>
        <w:spacing w:after="0"/>
        <w:ind w:left="0"/>
        <w:jc w:val="both"/>
      </w:pPr>
      <w:r>
        <w:rPr>
          <w:rFonts w:ascii="Times New Roman"/>
          <w:b w:val="false"/>
          <w:i w:val="false"/>
          <w:color w:val="000000"/>
          <w:sz w:val="28"/>
        </w:rPr>
        <w:t>
      3) криптокілттер мен пайдаланушыны сәйкестендіру жүйесінің көмегімен компьютерлерді криптографиялық қорғау жүйесінің болуы;</w:t>
      </w:r>
    </w:p>
    <w:bookmarkEnd w:id="61"/>
    <w:bookmarkStart w:name="z81" w:id="62"/>
    <w:p>
      <w:pPr>
        <w:spacing w:after="0"/>
        <w:ind w:left="0"/>
        <w:jc w:val="both"/>
      </w:pPr>
      <w:r>
        <w:rPr>
          <w:rFonts w:ascii="Times New Roman"/>
          <w:b w:val="false"/>
          <w:i w:val="false"/>
          <w:color w:val="000000"/>
          <w:sz w:val="28"/>
        </w:rPr>
        <w:t>
      4) пайдаланушылардың желілік карталарын тасымалдағышына кіруді басқаруды сәйкестендіргіші бойынша трафикті аппараттық желілік талдаушының болуы;</w:t>
      </w:r>
    </w:p>
    <w:bookmarkEnd w:id="62"/>
    <w:bookmarkStart w:name="z82" w:id="63"/>
    <w:p>
      <w:pPr>
        <w:spacing w:after="0"/>
        <w:ind w:left="0"/>
        <w:jc w:val="both"/>
      </w:pPr>
      <w:r>
        <w:rPr>
          <w:rFonts w:ascii="Times New Roman"/>
          <w:b w:val="false"/>
          <w:i w:val="false"/>
          <w:color w:val="000000"/>
          <w:sz w:val="28"/>
        </w:rPr>
        <w:t>
      5) сыртқы және (немесе) ажыратып алынатын ақпарат тасымалдағыштарына резервтік көшірме жасау жүйесінің болуы.</w:t>
      </w:r>
    </w:p>
    <w:bookmarkEnd w:id="63"/>
    <w:bookmarkStart w:name="z83" w:id="64"/>
    <w:p>
      <w:pPr>
        <w:spacing w:after="0"/>
        <w:ind w:left="0"/>
        <w:jc w:val="both"/>
      </w:pPr>
      <w:r>
        <w:rPr>
          <w:rFonts w:ascii="Times New Roman"/>
          <w:b w:val="false"/>
          <w:i w:val="false"/>
          <w:color w:val="000000"/>
          <w:sz w:val="28"/>
        </w:rPr>
        <w:t>
      Жоғарыда көрсетілген талаптарды іске асыру үшін кредиттік бюро ақпарат қауіпсіздігін қамтамасыз ету үшін тәуекелдерді, осалдықтар мен қауіп-қатерлерді талдауды және бағалауды жүргізеді.</w:t>
      </w:r>
    </w:p>
    <w:bookmarkEnd w:id="64"/>
    <w:bookmarkStart w:name="z84" w:id="65"/>
    <w:p>
      <w:pPr>
        <w:spacing w:after="0"/>
        <w:ind w:left="0"/>
        <w:jc w:val="both"/>
      </w:pPr>
      <w:r>
        <w:rPr>
          <w:rFonts w:ascii="Times New Roman"/>
          <w:b w:val="false"/>
          <w:i w:val="false"/>
          <w:color w:val="000000"/>
          <w:sz w:val="28"/>
        </w:rPr>
        <w:t>
      Микроқаржы ұйымына, кредиттік серiктестiкке осы тармақтың 2) және 5) тармақшаларында көзделген ақпарат қауіпсіздігін қамтамасыз ету жөніндегі талаптар қолданылады.</w:t>
      </w:r>
    </w:p>
    <w:bookmarkEnd w:id="65"/>
    <w:bookmarkStart w:name="z85" w:id="66"/>
    <w:p>
      <w:pPr>
        <w:spacing w:after="0"/>
        <w:ind w:left="0"/>
        <w:jc w:val="both"/>
      </w:pPr>
      <w:r>
        <w:rPr>
          <w:rFonts w:ascii="Times New Roman"/>
          <w:b w:val="false"/>
          <w:i w:val="false"/>
          <w:color w:val="000000"/>
          <w:sz w:val="28"/>
        </w:rPr>
        <w:t>
      Табиғи монополия субъектісіне, коллекторлық агенттікке осы тармақтың 5) тармақшасында көзделген қауіпсіздікті қамтамасыз ету жөніндегі талап қолданылады.</w:t>
      </w:r>
    </w:p>
    <w:bookmarkEnd w:id="66"/>
    <w:bookmarkStart w:name="z86" w:id="67"/>
    <w:p>
      <w:pPr>
        <w:spacing w:after="0"/>
        <w:ind w:left="0"/>
        <w:jc w:val="both"/>
      </w:pPr>
      <w:r>
        <w:rPr>
          <w:rFonts w:ascii="Times New Roman"/>
          <w:b w:val="false"/>
          <w:i w:val="false"/>
          <w:color w:val="000000"/>
          <w:sz w:val="28"/>
        </w:rPr>
        <w:t>
      41. Ұйым (микроқаржы ұйымын, табиғи монополия субъектісін, кредиттiк серiктестiкті, коллекторлық агенттікті қоспағанда) өз қызметі барысында мынадай талаптарды орындайды:</w:t>
      </w:r>
    </w:p>
    <w:bookmarkEnd w:id="67"/>
    <w:bookmarkStart w:name="z87" w:id="68"/>
    <w:p>
      <w:pPr>
        <w:spacing w:after="0"/>
        <w:ind w:left="0"/>
        <w:jc w:val="both"/>
      </w:pPr>
      <w:r>
        <w:rPr>
          <w:rFonts w:ascii="Times New Roman"/>
          <w:b w:val="false"/>
          <w:i w:val="false"/>
          <w:color w:val="000000"/>
          <w:sz w:val="28"/>
        </w:rPr>
        <w:t>
      1) ақпараттық қауіпсіздік қызметінің болуы;</w:t>
      </w:r>
    </w:p>
    <w:bookmarkEnd w:id="68"/>
    <w:bookmarkStart w:name="z88" w:id="69"/>
    <w:p>
      <w:pPr>
        <w:spacing w:after="0"/>
        <w:ind w:left="0"/>
        <w:jc w:val="both"/>
      </w:pPr>
      <w:r>
        <w:rPr>
          <w:rFonts w:ascii="Times New Roman"/>
          <w:b w:val="false"/>
          <w:i w:val="false"/>
          <w:color w:val="000000"/>
          <w:sz w:val="28"/>
        </w:rPr>
        <w:t>
      2) кредиттік тарихтар бойынша жауапты тұлғалардың болуы;</w:t>
      </w:r>
    </w:p>
    <w:bookmarkEnd w:id="69"/>
    <w:bookmarkStart w:name="z89" w:id="70"/>
    <w:p>
      <w:pPr>
        <w:spacing w:after="0"/>
        <w:ind w:left="0"/>
        <w:jc w:val="both"/>
      </w:pPr>
      <w:r>
        <w:rPr>
          <w:rFonts w:ascii="Times New Roman"/>
          <w:b w:val="false"/>
          <w:i w:val="false"/>
          <w:color w:val="000000"/>
          <w:sz w:val="28"/>
        </w:rPr>
        <w:t>
      3) ақпараттық қауіпсіздік саясатының болуы;</w:t>
      </w:r>
    </w:p>
    <w:bookmarkEnd w:id="70"/>
    <w:bookmarkStart w:name="z90" w:id="71"/>
    <w:p>
      <w:pPr>
        <w:spacing w:after="0"/>
        <w:ind w:left="0"/>
        <w:jc w:val="both"/>
      </w:pPr>
      <w:r>
        <w:rPr>
          <w:rFonts w:ascii="Times New Roman"/>
          <w:b w:val="false"/>
          <w:i w:val="false"/>
          <w:color w:val="000000"/>
          <w:sz w:val="28"/>
        </w:rPr>
        <w:t>
      4) парольдерді қалыптастыру және пайдалану саясатының болуы;</w:t>
      </w:r>
    </w:p>
    <w:bookmarkEnd w:id="71"/>
    <w:bookmarkStart w:name="z91" w:id="72"/>
    <w:p>
      <w:pPr>
        <w:spacing w:after="0"/>
        <w:ind w:left="0"/>
        <w:jc w:val="both"/>
      </w:pPr>
      <w:r>
        <w:rPr>
          <w:rFonts w:ascii="Times New Roman"/>
          <w:b w:val="false"/>
          <w:i w:val="false"/>
          <w:color w:val="000000"/>
          <w:sz w:val="28"/>
        </w:rPr>
        <w:t>
      5) резервтік көшірме жасау (мұрағаттау) саясатының болуы;</w:t>
      </w:r>
    </w:p>
    <w:bookmarkEnd w:id="72"/>
    <w:bookmarkStart w:name="z92" w:id="73"/>
    <w:p>
      <w:pPr>
        <w:spacing w:after="0"/>
        <w:ind w:left="0"/>
        <w:jc w:val="both"/>
      </w:pPr>
      <w:r>
        <w:rPr>
          <w:rFonts w:ascii="Times New Roman"/>
          <w:b w:val="false"/>
          <w:i w:val="false"/>
          <w:color w:val="000000"/>
          <w:sz w:val="28"/>
        </w:rPr>
        <w:t>
      6) пайдаланушылардың, қауіпсіздік әкімшілерінің, жүйелік әкімшілердің кіруін шектеу және олардың міндеттері жөніндегі рәсімдерді сипаттайтын құжаттаманың болуы.</w:t>
      </w:r>
    </w:p>
    <w:bookmarkEnd w:id="73"/>
    <w:bookmarkStart w:name="z93" w:id="74"/>
    <w:p>
      <w:pPr>
        <w:spacing w:after="0"/>
        <w:ind w:left="0"/>
        <w:jc w:val="both"/>
      </w:pPr>
      <w:r>
        <w:rPr>
          <w:rFonts w:ascii="Times New Roman"/>
          <w:b w:val="false"/>
          <w:i w:val="false"/>
          <w:color w:val="000000"/>
          <w:sz w:val="28"/>
        </w:rPr>
        <w:t>
      Микроқаржы ұйымы, табиғи монополия субъектісі, кредиттiк серiктестiк, коллекторлық агенттік өз қызметі барысында осы тармақтың 2) тармақшасында көзделген талапты орындайды.</w:t>
      </w:r>
    </w:p>
    <w:bookmarkEnd w:id="74"/>
    <w:bookmarkStart w:name="z94" w:id="75"/>
    <w:p>
      <w:pPr>
        <w:spacing w:after="0"/>
        <w:ind w:left="0"/>
        <w:jc w:val="both"/>
      </w:pPr>
      <w:r>
        <w:rPr>
          <w:rFonts w:ascii="Times New Roman"/>
          <w:b w:val="false"/>
          <w:i w:val="false"/>
          <w:color w:val="000000"/>
          <w:sz w:val="28"/>
        </w:rPr>
        <w:t>
      42. Ұйым (микроқаржы ұйымын, табиғи монополия субъектісін, кредиттiк серiктестiкті, коллекторлық агенттікті қоспағанда) ақпараттық жүйемен жұмыс істеу тәртібін айқындайтын ішкі құжатты бекітеді және онда мыналар қамтылады:</w:t>
      </w:r>
    </w:p>
    <w:bookmarkEnd w:id="75"/>
    <w:bookmarkStart w:name="z95" w:id="76"/>
    <w:p>
      <w:pPr>
        <w:spacing w:after="0"/>
        <w:ind w:left="0"/>
        <w:jc w:val="both"/>
      </w:pPr>
      <w:r>
        <w:rPr>
          <w:rFonts w:ascii="Times New Roman"/>
          <w:b w:val="false"/>
          <w:i w:val="false"/>
          <w:color w:val="000000"/>
          <w:sz w:val="28"/>
        </w:rPr>
        <w:t>
      1) жауапты тұлғалардың міндеттері жүктелетін қызметкерлерді тағайындау тәртібі;</w:t>
      </w:r>
    </w:p>
    <w:bookmarkEnd w:id="76"/>
    <w:bookmarkStart w:name="z96" w:id="77"/>
    <w:p>
      <w:pPr>
        <w:spacing w:after="0"/>
        <w:ind w:left="0"/>
        <w:jc w:val="both"/>
      </w:pPr>
      <w:r>
        <w:rPr>
          <w:rFonts w:ascii="Times New Roman"/>
          <w:b w:val="false"/>
          <w:i w:val="false"/>
          <w:color w:val="000000"/>
          <w:sz w:val="28"/>
        </w:rPr>
        <w:t>
      2) жауапты тұлғалардың ақпараттық жүйемен жұмыс істеуі режимі;</w:t>
      </w:r>
    </w:p>
    <w:bookmarkEnd w:id="77"/>
    <w:bookmarkStart w:name="z97" w:id="78"/>
    <w:p>
      <w:pPr>
        <w:spacing w:after="0"/>
        <w:ind w:left="0"/>
        <w:jc w:val="both"/>
      </w:pPr>
      <w:r>
        <w:rPr>
          <w:rFonts w:ascii="Times New Roman"/>
          <w:b w:val="false"/>
          <w:i w:val="false"/>
          <w:color w:val="000000"/>
          <w:sz w:val="28"/>
        </w:rPr>
        <w:t>
      3) жауапты тұлғалардың құқықтары мен міндеттері;</w:t>
      </w:r>
    </w:p>
    <w:bookmarkEnd w:id="78"/>
    <w:bookmarkStart w:name="z98" w:id="79"/>
    <w:p>
      <w:pPr>
        <w:spacing w:after="0"/>
        <w:ind w:left="0"/>
        <w:jc w:val="both"/>
      </w:pPr>
      <w:r>
        <w:rPr>
          <w:rFonts w:ascii="Times New Roman"/>
          <w:b w:val="false"/>
          <w:i w:val="false"/>
          <w:color w:val="000000"/>
          <w:sz w:val="28"/>
        </w:rPr>
        <w:t>
      4) оператордың жұмыс орнына кіруге рұқсат берілген қызметкерлердің тізімі;</w:t>
      </w:r>
    </w:p>
    <w:bookmarkEnd w:id="79"/>
    <w:bookmarkStart w:name="z99" w:id="80"/>
    <w:p>
      <w:pPr>
        <w:spacing w:after="0"/>
        <w:ind w:left="0"/>
        <w:jc w:val="both"/>
      </w:pPr>
      <w:r>
        <w:rPr>
          <w:rFonts w:ascii="Times New Roman"/>
          <w:b w:val="false"/>
          <w:i w:val="false"/>
          <w:color w:val="000000"/>
          <w:sz w:val="28"/>
        </w:rPr>
        <w:t>
      5) айырықша жағдайларда (дағдарыс жағдайларында, сондай-ақ қызметкердің орнын ауыстырған жағдайларда) оператордың жұмыс орнына кіруге рұқсат берілген қызметкерлердің тізімі.</w:t>
      </w:r>
    </w:p>
    <w:bookmarkEnd w:id="80"/>
    <w:bookmarkStart w:name="z100" w:id="81"/>
    <w:p>
      <w:pPr>
        <w:spacing w:after="0"/>
        <w:ind w:left="0"/>
        <w:jc w:val="both"/>
      </w:pPr>
      <w:r>
        <w:rPr>
          <w:rFonts w:ascii="Times New Roman"/>
          <w:b w:val="false"/>
          <w:i w:val="false"/>
          <w:color w:val="000000"/>
          <w:sz w:val="28"/>
        </w:rPr>
        <w:t>
      Микроқаржы ұйымына, табиғи монополия субъектісіне, кредиттiк серiктестiкке, коллекторлық агенттікке осы тармақтың 3), 4) және 5) тармақшаларында көзделген талаптар қолданылады.";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екінші бөлігі мынадай редакцияда жазылсын:</w:t>
      </w:r>
    </w:p>
    <w:bookmarkStart w:name="z102" w:id="82"/>
    <w:p>
      <w:pPr>
        <w:spacing w:after="0"/>
        <w:ind w:left="0"/>
        <w:jc w:val="both"/>
      </w:pPr>
      <w:r>
        <w:rPr>
          <w:rFonts w:ascii="Times New Roman"/>
          <w:b w:val="false"/>
          <w:i w:val="false"/>
          <w:color w:val="000000"/>
          <w:sz w:val="28"/>
        </w:rPr>
        <w:t>
      "Табиғи монополия субъектілеріне, коллекторлық агенттіктерге осы тармақтың 1), 2) және 3) тармақшаларында көзделген талаптар қолданылады.";</w:t>
      </w:r>
    </w:p>
    <w:bookmarkEnd w:id="82"/>
    <w:bookmarkStart w:name="z103" w:id="83"/>
    <w:p>
      <w:pPr>
        <w:spacing w:after="0"/>
        <w:ind w:left="0"/>
        <w:jc w:val="both"/>
      </w:pPr>
      <w:r>
        <w:rPr>
          <w:rFonts w:ascii="Times New Roman"/>
          <w:b w:val="false"/>
          <w:i w:val="false"/>
          <w:color w:val="000000"/>
          <w:sz w:val="28"/>
        </w:rPr>
        <w:t xml:space="preserve">
      көрсетілген Талаптардың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Кредиттік тарихтарды қалыптастыру және оларды пайдалану жүйесінің қатысушыларына (кредиттік тарих субъектісін қоспағанда) қойылатын талаптарға сәйкес келуі туралы акт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орыс тіліндегі мәтіні өзгермейді;</w:t>
      </w:r>
    </w:p>
    <w:bookmarkEnd w:id="83"/>
    <w:bookmarkStart w:name="z104" w:id="84"/>
    <w:p>
      <w:pPr>
        <w:spacing w:after="0"/>
        <w:ind w:left="0"/>
        <w:jc w:val="both"/>
      </w:pPr>
      <w:r>
        <w:rPr>
          <w:rFonts w:ascii="Times New Roman"/>
          <w:b w:val="false"/>
          <w:i w:val="false"/>
          <w:color w:val="000000"/>
          <w:sz w:val="28"/>
        </w:rPr>
        <w:t xml:space="preserve">
      көрсетілген Талаптардың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Микроқаржы ұйымына немесе табиғи монополия субъектісіне қойылатын талаптарға сәйкес келуі туралы қорытынды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84"/>
    <w:bookmarkStart w:name="z105" w:id="85"/>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85"/>
    <w:bookmarkStart w:name="z106" w:id="8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86"/>
    <w:bookmarkStart w:name="z107" w:id="8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87"/>
    <w:bookmarkStart w:name="z108" w:id="8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8"/>
    <w:bookmarkStart w:name="z109" w:id="8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9"/>
    <w:bookmarkStart w:name="z110" w:id="90"/>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О. А. Смоляковқа жүктелсін. </w:t>
      </w:r>
    </w:p>
    <w:bookmarkEnd w:id="90"/>
    <w:bookmarkStart w:name="z111" w:id="91"/>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9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Министр ___________ Д. Абаев</w:t>
      </w:r>
    </w:p>
    <w:p>
      <w:pPr>
        <w:spacing w:after="0"/>
        <w:ind w:left="0"/>
        <w:jc w:val="both"/>
      </w:pPr>
      <w:r>
        <w:rPr>
          <w:rFonts w:ascii="Times New Roman"/>
          <w:b w:val="false"/>
          <w:i w:val="false"/>
          <w:color w:val="000000"/>
          <w:sz w:val="28"/>
        </w:rPr>
        <w:t>
      2017 жығы 7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___________ Т. Сүлейменов</w:t>
      </w:r>
    </w:p>
    <w:p>
      <w:pPr>
        <w:spacing w:after="0"/>
        <w:ind w:left="0"/>
        <w:jc w:val="both"/>
      </w:pPr>
      <w:r>
        <w:rPr>
          <w:rFonts w:ascii="Times New Roman"/>
          <w:b w:val="false"/>
          <w:i w:val="false"/>
          <w:color w:val="000000"/>
          <w:sz w:val="28"/>
        </w:rPr>
        <w:t>
      2017 жылғы 27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14 маусымдағы</w:t>
            </w:r>
            <w:r>
              <w:br/>
            </w:r>
            <w:r>
              <w:rPr>
                <w:rFonts w:ascii="Times New Roman"/>
                <w:b w:val="false"/>
                <w:i w:val="false"/>
                <w:color w:val="000000"/>
                <w:sz w:val="20"/>
              </w:rPr>
              <w:t>№ 102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бюролардың, ақпарат</w:t>
            </w:r>
            <w:r>
              <w:br/>
            </w:r>
            <w:r>
              <w:rPr>
                <w:rFonts w:ascii="Times New Roman"/>
                <w:b w:val="false"/>
                <w:i w:val="false"/>
                <w:color w:val="000000"/>
                <w:sz w:val="20"/>
              </w:rPr>
              <w:t>берушілердің және кредиттік</w:t>
            </w:r>
            <w:r>
              <w:br/>
            </w:r>
            <w:r>
              <w:rPr>
                <w:rFonts w:ascii="Times New Roman"/>
                <w:b w:val="false"/>
                <w:i w:val="false"/>
                <w:color w:val="000000"/>
                <w:sz w:val="20"/>
              </w:rPr>
              <w:t>есептерді алушылардың</w:t>
            </w:r>
            <w:r>
              <w:br/>
            </w:r>
            <w:r>
              <w:rPr>
                <w:rFonts w:ascii="Times New Roman"/>
                <w:b w:val="false"/>
                <w:i w:val="false"/>
                <w:color w:val="000000"/>
                <w:sz w:val="20"/>
              </w:rPr>
              <w:t>қызметін ұйымдастыру кезінде</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пайдалануға</w:t>
            </w:r>
            <w:r>
              <w:br/>
            </w:r>
            <w:r>
              <w:rPr>
                <w:rFonts w:ascii="Times New Roman"/>
                <w:b w:val="false"/>
                <w:i w:val="false"/>
                <w:color w:val="000000"/>
                <w:sz w:val="20"/>
              </w:rPr>
              <w:t>және ақпараттық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талаптарға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(қатысушының атауы)</w:t>
      </w:r>
    </w:p>
    <w:p>
      <w:pPr>
        <w:spacing w:after="0"/>
        <w:ind w:left="0"/>
        <w:jc w:val="both"/>
      </w:pPr>
      <w:r>
        <w:rPr>
          <w:rFonts w:ascii="Times New Roman"/>
          <w:b w:val="false"/>
          <w:i w:val="false"/>
          <w:color w:val="000000"/>
          <w:sz w:val="28"/>
        </w:rPr>
        <w:t>
      кредиттік тарихтарды қалыптастыру және оларды пайдалану</w:t>
      </w:r>
    </w:p>
    <w:p>
      <w:pPr>
        <w:spacing w:after="0"/>
        <w:ind w:left="0"/>
        <w:jc w:val="both"/>
      </w:pPr>
      <w:r>
        <w:rPr>
          <w:rFonts w:ascii="Times New Roman"/>
          <w:b w:val="false"/>
          <w:i w:val="false"/>
          <w:color w:val="000000"/>
          <w:sz w:val="28"/>
        </w:rPr>
        <w:t>
      жүйесінің қатысушыларына (кредиттік тарих субъектісін қоспағанда)</w:t>
      </w:r>
    </w:p>
    <w:p>
      <w:pPr>
        <w:spacing w:after="0"/>
        <w:ind w:left="0"/>
        <w:jc w:val="both"/>
      </w:pPr>
      <w:r>
        <w:rPr>
          <w:rFonts w:ascii="Times New Roman"/>
          <w:b w:val="false"/>
          <w:i w:val="false"/>
          <w:color w:val="000000"/>
          <w:sz w:val="28"/>
        </w:rPr>
        <w:t>
      қойылатын талаптарға сәйкес келуі туралы акт</w:t>
      </w:r>
    </w:p>
    <w:p>
      <w:pPr>
        <w:spacing w:after="0"/>
        <w:ind w:left="0"/>
        <w:jc w:val="both"/>
      </w:pPr>
      <w:r>
        <w:rPr>
          <w:rFonts w:ascii="Times New Roman"/>
          <w:b w:val="false"/>
          <w:i w:val="false"/>
          <w:color w:val="000000"/>
          <w:sz w:val="28"/>
        </w:rPr>
        <w:t>
      ________________________                              _________________</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Осы кредиттік тарихты қалыптастыру және оны пайдалану жүйесіне қатысушының</w:t>
      </w:r>
    </w:p>
    <w:p>
      <w:pPr>
        <w:spacing w:after="0"/>
        <w:ind w:left="0"/>
        <w:jc w:val="both"/>
      </w:pPr>
      <w:r>
        <w:rPr>
          <w:rFonts w:ascii="Times New Roman"/>
          <w:b w:val="false"/>
          <w:i w:val="false"/>
          <w:color w:val="000000"/>
          <w:sz w:val="28"/>
        </w:rPr>
        <w:t>
      (кредиттік тарих субъектісін қоспағанда) кредиттік бюролардың, ақпарат берушілердің және</w:t>
      </w:r>
    </w:p>
    <w:p>
      <w:pPr>
        <w:spacing w:after="0"/>
        <w:ind w:left="0"/>
        <w:jc w:val="both"/>
      </w:pPr>
      <w:r>
        <w:rPr>
          <w:rFonts w:ascii="Times New Roman"/>
          <w:b w:val="false"/>
          <w:i w:val="false"/>
          <w:color w:val="000000"/>
          <w:sz w:val="28"/>
        </w:rPr>
        <w:t>
      кредиттік есептерді алушылардың қызметін ұйымдастыру кезінде ақпараттық-</w:t>
      </w:r>
    </w:p>
    <w:p>
      <w:pPr>
        <w:spacing w:after="0"/>
        <w:ind w:left="0"/>
        <w:jc w:val="both"/>
      </w:pPr>
      <w:r>
        <w:rPr>
          <w:rFonts w:ascii="Times New Roman"/>
          <w:b w:val="false"/>
          <w:i w:val="false"/>
          <w:color w:val="000000"/>
          <w:sz w:val="28"/>
        </w:rPr>
        <w:t>
      коммуникациялық технологияларды пайдалануға және ақпараттық қауіпсіздікті қамтамасыз</w:t>
      </w:r>
    </w:p>
    <w:p>
      <w:pPr>
        <w:spacing w:after="0"/>
        <w:ind w:left="0"/>
        <w:jc w:val="both"/>
      </w:pPr>
      <w:r>
        <w:rPr>
          <w:rFonts w:ascii="Times New Roman"/>
          <w:b w:val="false"/>
          <w:i w:val="false"/>
          <w:color w:val="000000"/>
          <w:sz w:val="28"/>
        </w:rPr>
        <w:t>
      етуге қойылатын талаптарға сәйкес келуі туралы актті мынадай құрамдағы комиссия жасады:</w:t>
      </w:r>
    </w:p>
    <w:p>
      <w:pPr>
        <w:spacing w:after="0"/>
        <w:ind w:left="0"/>
        <w:jc w:val="both"/>
      </w:pPr>
      <w:r>
        <w:rPr>
          <w:rFonts w:ascii="Times New Roman"/>
          <w:b w:val="false"/>
          <w:i w:val="false"/>
          <w:color w:val="000000"/>
          <w:sz w:val="28"/>
        </w:rPr>
        <w:t>
      қаржы нарығын және қаржы ұйымдарын реттеу, бақылау мен қадағалауды жүзеге</w:t>
      </w:r>
    </w:p>
    <w:p>
      <w:pPr>
        <w:spacing w:after="0"/>
        <w:ind w:left="0"/>
        <w:jc w:val="both"/>
      </w:pPr>
      <w:r>
        <w:rPr>
          <w:rFonts w:ascii="Times New Roman"/>
          <w:b w:val="false"/>
          <w:i w:val="false"/>
          <w:color w:val="000000"/>
          <w:sz w:val="28"/>
        </w:rPr>
        <w:t>
      асыратын уәкілетті органның өкілдері: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Комиссияның жұмысына кредиттік тарихты қалыптастыру және оны пайдалану жүйесі</w:t>
      </w:r>
    </w:p>
    <w:p>
      <w:pPr>
        <w:spacing w:after="0"/>
        <w:ind w:left="0"/>
        <w:jc w:val="both"/>
      </w:pPr>
      <w:r>
        <w:rPr>
          <w:rFonts w:ascii="Times New Roman"/>
          <w:b w:val="false"/>
          <w:i w:val="false"/>
          <w:color w:val="000000"/>
          <w:sz w:val="28"/>
        </w:rPr>
        <w:t>
      қатысушысының мынадай өкілдері қатысады: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зерттеген объектілердің және зерделеген құжаттардың толық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Кредиттік тарихты қалыптастыру және оны пайдалану жүйесіне қатысушының өкілдері</w:t>
      </w:r>
    </w:p>
    <w:p>
      <w:pPr>
        <w:spacing w:after="0"/>
        <w:ind w:left="0"/>
        <w:jc w:val="both"/>
      </w:pPr>
      <w:r>
        <w:rPr>
          <w:rFonts w:ascii="Times New Roman"/>
          <w:b w:val="false"/>
          <w:i w:val="false"/>
          <w:color w:val="000000"/>
          <w:sz w:val="28"/>
        </w:rPr>
        <w:t>
      түсіндірмелерінің қысқаша мазмұны: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Комиссияның _________________ кредиттік тарихты қалыптастыру және оны</w:t>
      </w:r>
    </w:p>
    <w:p>
      <w:pPr>
        <w:spacing w:after="0"/>
        <w:ind w:left="0"/>
        <w:jc w:val="both"/>
      </w:pPr>
      <w:r>
        <w:rPr>
          <w:rFonts w:ascii="Times New Roman"/>
          <w:b w:val="false"/>
          <w:i w:val="false"/>
          <w:color w:val="000000"/>
          <w:sz w:val="28"/>
        </w:rPr>
        <w:t>
      пайдалану жүйесіне қатысушысының техникалық және өзге де құжаттарын тексеруі, оның</w:t>
      </w:r>
    </w:p>
    <w:p>
      <w:pPr>
        <w:spacing w:after="0"/>
        <w:ind w:left="0"/>
        <w:jc w:val="both"/>
      </w:pPr>
      <w:r>
        <w:rPr>
          <w:rFonts w:ascii="Times New Roman"/>
          <w:b w:val="false"/>
          <w:i w:val="false"/>
          <w:color w:val="000000"/>
          <w:sz w:val="28"/>
        </w:rPr>
        <w:t>
      кредиттік тарихты қалыптастыру және оны пайдалану жүйесіндегі жұмыстарға арналған</w:t>
      </w:r>
    </w:p>
    <w:p>
      <w:pPr>
        <w:spacing w:after="0"/>
        <w:ind w:left="0"/>
        <w:jc w:val="both"/>
      </w:pPr>
      <w:r>
        <w:rPr>
          <w:rFonts w:ascii="Times New Roman"/>
          <w:b w:val="false"/>
          <w:i w:val="false"/>
          <w:color w:val="000000"/>
          <w:sz w:val="28"/>
        </w:rPr>
        <w:t>
      техникалық үй-жайын, электрондық-компьютерлік жабдығын, байланыс жүйелерін және</w:t>
      </w:r>
    </w:p>
    <w:p>
      <w:pPr>
        <w:spacing w:after="0"/>
        <w:ind w:left="0"/>
        <w:jc w:val="both"/>
      </w:pPr>
      <w:r>
        <w:rPr>
          <w:rFonts w:ascii="Times New Roman"/>
          <w:b w:val="false"/>
          <w:i w:val="false"/>
          <w:color w:val="000000"/>
          <w:sz w:val="28"/>
        </w:rPr>
        <w:t>
      қорғаныш құрылғыларын және өзге де объектілерін тексеруі</w:t>
      </w:r>
    </w:p>
    <w:p>
      <w:pPr>
        <w:spacing w:after="0"/>
        <w:ind w:left="0"/>
        <w:jc w:val="both"/>
      </w:pPr>
      <w:r>
        <w:rPr>
          <w:rFonts w:ascii="Times New Roman"/>
          <w:b w:val="false"/>
          <w:i w:val="false"/>
          <w:color w:val="000000"/>
          <w:sz w:val="28"/>
        </w:rPr>
        <w:t>
      кезінде__________________________________________________________________________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(қойылған талаптарға сәйкес келуі (сәйкес келмеуі) және ақпараттық қызмет</w:t>
      </w:r>
    </w:p>
    <w:p>
      <w:pPr>
        <w:spacing w:after="0"/>
        <w:ind w:left="0"/>
        <w:jc w:val="both"/>
      </w:pPr>
      <w:r>
        <w:rPr>
          <w:rFonts w:ascii="Times New Roman"/>
          <w:b w:val="false"/>
          <w:i w:val="false"/>
          <w:color w:val="000000"/>
          <w:sz w:val="28"/>
        </w:rPr>
        <w:t>
      көрсету нарығында ұйымның қызметін бастау (жалғастыру) үшін</w:t>
      </w:r>
    </w:p>
    <w:p>
      <w:pPr>
        <w:spacing w:after="0"/>
        <w:ind w:left="0"/>
        <w:jc w:val="both"/>
      </w:pPr>
      <w:r>
        <w:rPr>
          <w:rFonts w:ascii="Times New Roman"/>
          <w:b w:val="false"/>
          <w:i w:val="false"/>
          <w:color w:val="000000"/>
          <w:sz w:val="28"/>
        </w:rPr>
        <w:t>
      жеткілікті (жеткіліксіз)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Кредиттік тарихты қалыптастыру және оны пайдалану жүйесіне қатысушы</w:t>
      </w:r>
    </w:p>
    <w:p>
      <w:pPr>
        <w:spacing w:after="0"/>
        <w:ind w:left="0"/>
        <w:jc w:val="both"/>
      </w:pPr>
      <w:r>
        <w:rPr>
          <w:rFonts w:ascii="Times New Roman"/>
          <w:b w:val="false"/>
          <w:i w:val="false"/>
          <w:color w:val="000000"/>
          <w:sz w:val="28"/>
        </w:rPr>
        <w:t>
      комиссияның актісіне қоса берілген мынадай техникалық құжаттаманы және өзге де</w:t>
      </w:r>
    </w:p>
    <w:p>
      <w:pPr>
        <w:spacing w:after="0"/>
        <w:ind w:left="0"/>
        <w:jc w:val="both"/>
      </w:pPr>
      <w:r>
        <w:rPr>
          <w:rFonts w:ascii="Times New Roman"/>
          <w:b w:val="false"/>
          <w:i w:val="false"/>
          <w:color w:val="000000"/>
          <w:sz w:val="28"/>
        </w:rPr>
        <w:t>
      құжаттарды ұсынды: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келісілген (келісілмеген)</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келісілген (келісілмеген)</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келісілген (келісілмеген)</w:t>
            </w:r>
          </w:p>
        </w:tc>
      </w:tr>
    </w:tbl>
    <w:p>
      <w:pPr>
        <w:spacing w:after="0"/>
        <w:ind w:left="0"/>
        <w:jc w:val="both"/>
      </w:pPr>
      <w:r>
        <w:rPr>
          <w:rFonts w:ascii="Times New Roman"/>
          <w:b w:val="false"/>
          <w:i w:val="false"/>
          <w:color w:val="000000"/>
          <w:sz w:val="28"/>
        </w:rPr>
        <w:t>
      Комиссия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14 маусымдағы</w:t>
            </w:r>
            <w:r>
              <w:br/>
            </w:r>
            <w:r>
              <w:rPr>
                <w:rFonts w:ascii="Times New Roman"/>
                <w:b w:val="false"/>
                <w:i w:val="false"/>
                <w:color w:val="000000"/>
                <w:sz w:val="20"/>
              </w:rPr>
              <w:t>№ 102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бюролардың, ақпарат</w:t>
            </w:r>
            <w:r>
              <w:br/>
            </w:r>
            <w:r>
              <w:rPr>
                <w:rFonts w:ascii="Times New Roman"/>
                <w:b w:val="false"/>
                <w:i w:val="false"/>
                <w:color w:val="000000"/>
                <w:sz w:val="20"/>
              </w:rPr>
              <w:t>берушілердің және кредиттік</w:t>
            </w:r>
            <w:r>
              <w:br/>
            </w:r>
            <w:r>
              <w:rPr>
                <w:rFonts w:ascii="Times New Roman"/>
                <w:b w:val="false"/>
                <w:i w:val="false"/>
                <w:color w:val="000000"/>
                <w:sz w:val="20"/>
              </w:rPr>
              <w:t>есептерді алушылардың</w:t>
            </w:r>
            <w:r>
              <w:br/>
            </w:r>
            <w:r>
              <w:rPr>
                <w:rFonts w:ascii="Times New Roman"/>
                <w:b w:val="false"/>
                <w:i w:val="false"/>
                <w:color w:val="000000"/>
                <w:sz w:val="20"/>
              </w:rPr>
              <w:t>қызметін ұйымдастыру кезінде</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пайдалануға</w:t>
            </w:r>
            <w:r>
              <w:br/>
            </w:r>
            <w:r>
              <w:rPr>
                <w:rFonts w:ascii="Times New Roman"/>
                <w:b w:val="false"/>
                <w:i w:val="false"/>
                <w:color w:val="000000"/>
                <w:sz w:val="20"/>
              </w:rPr>
              <w:t>және ақпараттық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талаптарға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(микроқаржы ұйымының, табиғи монополия субъектісінің, кредиттiк серiктестiктің</w:t>
      </w:r>
    </w:p>
    <w:p>
      <w:pPr>
        <w:spacing w:after="0"/>
        <w:ind w:left="0"/>
        <w:jc w:val="both"/>
      </w:pPr>
      <w:r>
        <w:rPr>
          <w:rFonts w:ascii="Times New Roman"/>
          <w:b w:val="false"/>
          <w:i w:val="false"/>
          <w:color w:val="000000"/>
          <w:sz w:val="28"/>
        </w:rPr>
        <w:t>
      немесе коллекторлық агенттіктің атауы) микроқаржы ұйымдарына, табиғи монополия</w:t>
      </w:r>
    </w:p>
    <w:p>
      <w:pPr>
        <w:spacing w:after="0"/>
        <w:ind w:left="0"/>
        <w:jc w:val="both"/>
      </w:pPr>
      <w:r>
        <w:rPr>
          <w:rFonts w:ascii="Times New Roman"/>
          <w:b w:val="false"/>
          <w:i w:val="false"/>
          <w:color w:val="000000"/>
          <w:sz w:val="28"/>
        </w:rPr>
        <w:t>
      субъектілеріне, кредиттiк серiктестiктерге немесе коллекторлық</w:t>
      </w:r>
    </w:p>
    <w:p>
      <w:pPr>
        <w:spacing w:after="0"/>
        <w:ind w:left="0"/>
        <w:jc w:val="both"/>
      </w:pPr>
      <w:r>
        <w:rPr>
          <w:rFonts w:ascii="Times New Roman"/>
          <w:b w:val="false"/>
          <w:i w:val="false"/>
          <w:color w:val="000000"/>
          <w:sz w:val="28"/>
        </w:rPr>
        <w:t>
      агенттіктерге қойылатын талаптарға сәйкес келуі туралы қорытынды</w:t>
      </w:r>
    </w:p>
    <w:p>
      <w:pPr>
        <w:spacing w:after="0"/>
        <w:ind w:left="0"/>
        <w:jc w:val="both"/>
      </w:pPr>
      <w:r>
        <w:rPr>
          <w:rFonts w:ascii="Times New Roman"/>
          <w:b w:val="false"/>
          <w:i w:val="false"/>
          <w:color w:val="000000"/>
          <w:sz w:val="28"/>
        </w:rPr>
        <w:t>
      ________________________                              _________________</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Микроқаржы ұйымының, табиғи монополия субъектісінің, кредиттiк серiктестiктің</w:t>
      </w:r>
    </w:p>
    <w:p>
      <w:pPr>
        <w:spacing w:after="0"/>
        <w:ind w:left="0"/>
        <w:jc w:val="both"/>
      </w:pPr>
      <w:r>
        <w:rPr>
          <w:rFonts w:ascii="Times New Roman"/>
          <w:b w:val="false"/>
          <w:i w:val="false"/>
          <w:color w:val="000000"/>
          <w:sz w:val="28"/>
        </w:rPr>
        <w:t>
      немесе коллекторлық агенттіктің ақпараттық қызмет көрсету нарығындағы өз қызметін</w:t>
      </w:r>
    </w:p>
    <w:p>
      <w:pPr>
        <w:spacing w:after="0"/>
        <w:ind w:left="0"/>
        <w:jc w:val="both"/>
      </w:pPr>
      <w:r>
        <w:rPr>
          <w:rFonts w:ascii="Times New Roman"/>
          <w:b w:val="false"/>
          <w:i w:val="false"/>
          <w:color w:val="000000"/>
          <w:sz w:val="28"/>
        </w:rPr>
        <w:t>
      бастауға және оның кредиттік бюролардың, ақпарат берушілердің және кредиттік есептерді</w:t>
      </w:r>
    </w:p>
    <w:p>
      <w:pPr>
        <w:spacing w:after="0"/>
        <w:ind w:left="0"/>
        <w:jc w:val="both"/>
      </w:pPr>
      <w:r>
        <w:rPr>
          <w:rFonts w:ascii="Times New Roman"/>
          <w:b w:val="false"/>
          <w:i w:val="false"/>
          <w:color w:val="000000"/>
          <w:sz w:val="28"/>
        </w:rPr>
        <w:t>
      алушылардың қызметін ұйымдастыру кезінде ақпараттық-коммуникациялық</w:t>
      </w:r>
    </w:p>
    <w:p>
      <w:pPr>
        <w:spacing w:after="0"/>
        <w:ind w:left="0"/>
        <w:jc w:val="both"/>
      </w:pPr>
      <w:r>
        <w:rPr>
          <w:rFonts w:ascii="Times New Roman"/>
          <w:b w:val="false"/>
          <w:i w:val="false"/>
          <w:color w:val="000000"/>
          <w:sz w:val="28"/>
        </w:rPr>
        <w:t>
      технологияларды пайдалануға және ақпараттық қауіпсіздікті қамтамасыз етуге қойылатын</w:t>
      </w:r>
    </w:p>
    <w:p>
      <w:pPr>
        <w:spacing w:after="0"/>
        <w:ind w:left="0"/>
        <w:jc w:val="both"/>
      </w:pPr>
      <w:r>
        <w:rPr>
          <w:rFonts w:ascii="Times New Roman"/>
          <w:b w:val="false"/>
          <w:i w:val="false"/>
          <w:color w:val="000000"/>
          <w:sz w:val="28"/>
        </w:rPr>
        <w:t>
      талаптарды орындауға дайындығы туралы қорытындыны қаржы нарығын және қаржы</w:t>
      </w:r>
    </w:p>
    <w:p>
      <w:pPr>
        <w:spacing w:after="0"/>
        <w:ind w:left="0"/>
        <w:jc w:val="both"/>
      </w:pPr>
      <w:r>
        <w:rPr>
          <w:rFonts w:ascii="Times New Roman"/>
          <w:b w:val="false"/>
          <w:i w:val="false"/>
          <w:color w:val="000000"/>
          <w:sz w:val="28"/>
        </w:rPr>
        <w:t>
      ұйымдарын реттеу, бақылау мен қадағалауды жүзеге асыратын уәкілетті органның мынадай</w:t>
      </w:r>
    </w:p>
    <w:p>
      <w:pPr>
        <w:spacing w:after="0"/>
        <w:ind w:left="0"/>
        <w:jc w:val="both"/>
      </w:pPr>
      <w:r>
        <w:rPr>
          <w:rFonts w:ascii="Times New Roman"/>
          <w:b w:val="false"/>
          <w:i w:val="false"/>
          <w:color w:val="000000"/>
          <w:sz w:val="28"/>
        </w:rPr>
        <w:t>
      құрамдағы өкілдері жасады: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Зерттелген объектілердің және зерделенген құжаттардың толық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 микроқаржы ұйымының, табиғи монополия субъектісінің,</w:t>
      </w:r>
    </w:p>
    <w:p>
      <w:pPr>
        <w:spacing w:after="0"/>
        <w:ind w:left="0"/>
        <w:jc w:val="both"/>
      </w:pPr>
      <w:r>
        <w:rPr>
          <w:rFonts w:ascii="Times New Roman"/>
          <w:b w:val="false"/>
          <w:i w:val="false"/>
          <w:color w:val="000000"/>
          <w:sz w:val="28"/>
        </w:rPr>
        <w:t>
      кредиттiк серiктестiктің немесе коллекторлық агенттіктің техникалық және өзге де</w:t>
      </w:r>
    </w:p>
    <w:p>
      <w:pPr>
        <w:spacing w:after="0"/>
        <w:ind w:left="0"/>
        <w:jc w:val="both"/>
      </w:pPr>
      <w:r>
        <w:rPr>
          <w:rFonts w:ascii="Times New Roman"/>
          <w:b w:val="false"/>
          <w:i w:val="false"/>
          <w:color w:val="000000"/>
          <w:sz w:val="28"/>
        </w:rPr>
        <w:t>
      құжаттарын тексеру, оның кредиттік тарихты қалыптастыру және оны пайдалану жүйесіндегі</w:t>
      </w:r>
    </w:p>
    <w:p>
      <w:pPr>
        <w:spacing w:after="0"/>
        <w:ind w:left="0"/>
        <w:jc w:val="both"/>
      </w:pPr>
      <w:r>
        <w:rPr>
          <w:rFonts w:ascii="Times New Roman"/>
          <w:b w:val="false"/>
          <w:i w:val="false"/>
          <w:color w:val="000000"/>
          <w:sz w:val="28"/>
        </w:rPr>
        <w:t>
      жұмыстарға арналған техникалық үй-жайын, электрондық-компьютерлік жабдығын,</w:t>
      </w:r>
    </w:p>
    <w:p>
      <w:pPr>
        <w:spacing w:after="0"/>
        <w:ind w:left="0"/>
        <w:jc w:val="both"/>
      </w:pPr>
      <w:r>
        <w:rPr>
          <w:rFonts w:ascii="Times New Roman"/>
          <w:b w:val="false"/>
          <w:i w:val="false"/>
          <w:color w:val="000000"/>
          <w:sz w:val="28"/>
        </w:rPr>
        <w:t>
      байланыс жүйесін және қорғау құрылғыларын және өзге де объектілерін зерттеу</w:t>
      </w:r>
    </w:p>
    <w:p>
      <w:pPr>
        <w:spacing w:after="0"/>
        <w:ind w:left="0"/>
        <w:jc w:val="both"/>
      </w:pPr>
      <w:r>
        <w:rPr>
          <w:rFonts w:ascii="Times New Roman"/>
          <w:b w:val="false"/>
          <w:i w:val="false"/>
          <w:color w:val="000000"/>
          <w:sz w:val="28"/>
        </w:rPr>
        <w:t>
      кезінде__________________________________________________________________________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(қойылған талаптарға сәйкес келуі (сәйкес келмеуі) және ақпараттық</w:t>
      </w:r>
    </w:p>
    <w:p>
      <w:pPr>
        <w:spacing w:after="0"/>
        <w:ind w:left="0"/>
        <w:jc w:val="both"/>
      </w:pPr>
      <w:r>
        <w:rPr>
          <w:rFonts w:ascii="Times New Roman"/>
          <w:b w:val="false"/>
          <w:i w:val="false"/>
          <w:color w:val="000000"/>
          <w:sz w:val="28"/>
        </w:rPr>
        <w:t>
      қызмет көрсету нарығында ұйымның қызметін бастау (жалғастыру)</w:t>
      </w:r>
    </w:p>
    <w:p>
      <w:pPr>
        <w:spacing w:after="0"/>
        <w:ind w:left="0"/>
        <w:jc w:val="both"/>
      </w:pPr>
      <w:r>
        <w:rPr>
          <w:rFonts w:ascii="Times New Roman"/>
          <w:b w:val="false"/>
          <w:i w:val="false"/>
          <w:color w:val="000000"/>
          <w:sz w:val="28"/>
        </w:rPr>
        <w:t>
      үшін жеткілікті (жеткіліксіз)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Қаржы нарығын және қаржы ұйымдарын реттеу, бақылау мен қадағалауды жүзеге</w:t>
      </w:r>
    </w:p>
    <w:p>
      <w:pPr>
        <w:spacing w:after="0"/>
        <w:ind w:left="0"/>
        <w:jc w:val="both"/>
      </w:pPr>
      <w:r>
        <w:rPr>
          <w:rFonts w:ascii="Times New Roman"/>
          <w:b w:val="false"/>
          <w:i w:val="false"/>
          <w:color w:val="000000"/>
          <w:sz w:val="28"/>
        </w:rPr>
        <w:t>
      асыратын уәкілетті органның өкілдері: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(қолы)</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(қолы)</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_____________________</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(ол бар болса)</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