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330a" w14:textId="eae3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маусымдағы № 375 бұйрығы. Қазақстан Республикасының Әділет министрлігінде 2017 жылғы 25 тамызда № 15560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тізімінде № 11602 болып тіркелген, 2015 жылғы 31 шілдеде "Әділет" ақпараттық-құқықтық жүйесінде жарияланған)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"59.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хабарлайды.</w:t>
      </w:r>
    </w:p>
    <w:bookmarkEnd w:id="3"/>
    <w:bookmarkStart w:name="z6" w:id="4"/>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Қозғалыс қауіпсіздігін бұзушылықтар туралы егжей-тегжейлі ақпарат осы Қағидаларға 6-қосымшаға сәйкес нысан бойынша оқиға болған сәттен бастап бір тәуліктен кешіктірілмей беріледі.";</w:t>
      </w:r>
    </w:p>
    <w:bookmarkEnd w:id="4"/>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қосымшаларға</w:t>
      </w:r>
      <w:r>
        <w:rPr>
          <w:rFonts w:ascii="Times New Roman"/>
          <w:b w:val="false"/>
          <w:i w:val="false"/>
          <w:color w:val="000000"/>
          <w:sz w:val="28"/>
        </w:rPr>
        <w:t xml:space="preserve"> сәйкес 6-қосымшамен толықтырылсын.</w:t>
      </w:r>
    </w:p>
    <w:bookmarkEnd w:id="5"/>
    <w:bookmarkStart w:name="z8"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2017 жылғы 13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375 бұйрығына</w:t>
            </w:r>
            <w:r>
              <w:br/>
            </w:r>
            <w:r>
              <w:rPr>
                <w:rFonts w:ascii="Times New Roman"/>
                <w:b w:val="false"/>
                <w:i w:val="false"/>
                <w:color w:val="000000"/>
                <w:sz w:val="20"/>
              </w:rPr>
              <w:t>қосымша</w:t>
            </w:r>
            <w:r>
              <w:br/>
            </w:r>
            <w:r>
              <w:rPr>
                <w:rFonts w:ascii="Times New Roman"/>
                <w:b w:val="false"/>
                <w:i w:val="false"/>
                <w:color w:val="000000"/>
                <w:sz w:val="20"/>
              </w:rPr>
              <w:t>Теміржол көлігіндегі</w:t>
            </w:r>
            <w:r>
              <w:br/>
            </w:r>
            <w:r>
              <w:rPr>
                <w:rFonts w:ascii="Times New Roman"/>
                <w:b w:val="false"/>
                <w:i w:val="false"/>
                <w:color w:val="000000"/>
                <w:sz w:val="20"/>
              </w:rPr>
              <w:t>қауіпсіздік қағидаларына</w:t>
            </w:r>
            <w:r>
              <w:br/>
            </w:r>
            <w:r>
              <w:rPr>
                <w:rFonts w:ascii="Times New Roman"/>
                <w:b w:val="false"/>
                <w:i w:val="false"/>
                <w:color w:val="000000"/>
                <w:sz w:val="20"/>
              </w:rPr>
              <w:t>6-қосымша</w:t>
            </w:r>
          </w:p>
        </w:tc>
      </w:tr>
    </w:tbl>
    <w:bookmarkStart w:name="z25" w:id="14"/>
    <w:p>
      <w:pPr>
        <w:spacing w:after="0"/>
        <w:ind w:left="0"/>
        <w:jc w:val="left"/>
      </w:pPr>
      <w:r>
        <w:rPr>
          <w:rFonts w:ascii="Times New Roman"/>
          <w:b/>
          <w:i w:val="false"/>
          <w:color w:val="000000"/>
        </w:rPr>
        <w:t xml:space="preserve"> Қозғалыс қауіпсіздігін бұзушылықтар туралы егжей-тегжейлі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864"/>
        <w:gridCol w:w="2093"/>
        <w:gridCol w:w="3449"/>
        <w:gridCol w:w="967"/>
        <w:gridCol w:w="353"/>
        <w:gridCol w:w="353"/>
        <w:gridCol w:w="1325"/>
        <w:gridCol w:w="506"/>
        <w:gridCol w:w="583"/>
        <w:gridCol w:w="1531"/>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 уақыты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бөлімшесінің атауы, оқиға орны (телім, станция, аралық, шақырым, пикет), қозғалыс қауіпсіздігінің бұзушылығы орын алған аумақтағы кәсіпорын атауы</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бұзушылық жағдайы бойынша егжей-тегжейлі ақпарат (қозғалыс қауіпсіздік жағдайының мән-жайы, зардап шеккендер және құрбандар, қоршаған ортаны ластау туралы, жолдың жоғарғы құрылысы, жылжымалы құрам , жасанды құрылыстар және т.б. зақымдалған туралы мәлімет)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инвентарлы нөмірін және меншік иесін көрсетумен зақымдалған жылжымалы құрам тізімі</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бұзушылығының түрі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телімінің техникалық сипаттамасы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жолаушылар, жүк поездары туралы мәлімет (саны, пойыз нөмірі және кідірген уақыты)</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жұмысын жүргізу туралы мәлімет</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бұзушылығының себебі және кінәлі кәсіпорын</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орнына шыққан адам (лауазымы, тегі, аты, әкесінің аты (болған жағдайда))</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 / _________</w:t>
      </w:r>
    </w:p>
    <w:p>
      <w:pPr>
        <w:spacing w:after="0"/>
        <w:ind w:left="0"/>
        <w:jc w:val="both"/>
      </w:pPr>
      <w:r>
        <w:rPr>
          <w:rFonts w:ascii="Times New Roman"/>
          <w:b w:val="false"/>
          <w:i w:val="false"/>
          <w:color w:val="000000"/>
          <w:sz w:val="28"/>
        </w:rPr>
        <w:t>
         Басшының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