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ce1d" w14:textId="38fc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2017 жылғы 25 шілдедегі № 452 бұйрығы. Қазақстан Республикасының Әділет министрлігінде 2017 жылғы 23 тамызда № 15528 болып тіркелді. Күші жойылды - Қазақстан Республикасы Қаржы министрінің 2025 жылғы 22 мамырдағы № 246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10762 тіркелді, "Әділет" ақпараттық-құқықтық жүйесінде 2015 жылғы 30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"Мемлекеттік органдарды қызметтік және кезекші автомобильдермен қамтамасыз етудің заттай нормалары" деген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6-жол мынадай редакцияда жазылсын: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ескертпе *********** және ************ бойынша орыс тіліндегі мәтінге өзгеріс енгізілді, мемлекеттік тілдегі мәтін өзгермейді;</w:t>
      </w:r>
    </w:p>
    <w:bookmarkEnd w:id="4"/>
    <w:bookmarkStart w:name="z6" w:id="5"/>
    <w:p>
      <w:pPr>
        <w:spacing w:after="0"/>
        <w:ind w:left="0"/>
        <w:jc w:val="both"/>
      </w:pPr>
      <w:r>
        <w:rPr>
          <w:rFonts w:ascii="Times New Roman"/>
          <w:b w:val="false"/>
          <w:i w:val="false"/>
          <w:color w:val="000000"/>
          <w:sz w:val="28"/>
        </w:rPr>
        <w:t>
      ескертпе ************** мынадай редакцияда жазылсын:</w:t>
      </w:r>
    </w:p>
    <w:bookmarkEnd w:id="5"/>
    <w:bookmarkStart w:name="z7" w:id="6"/>
    <w:p>
      <w:pPr>
        <w:spacing w:after="0"/>
        <w:ind w:left="0"/>
        <w:jc w:val="both"/>
      </w:pPr>
      <w:r>
        <w:rPr>
          <w:rFonts w:ascii="Times New Roman"/>
          <w:b w:val="false"/>
          <w:i w:val="false"/>
          <w:color w:val="000000"/>
          <w:sz w:val="28"/>
        </w:rPr>
        <w:t>
      "**************осы заттай "Адам құқықтары жөнiндегi ұлттық орталық", "Қазақстан Республикасы Жоғарғы Сот Кеңесінің аппараты" мемлекеттік мекемелеріне де қолданылады, Қазақстан Республикасының Конституциялық Кеңесі үшін 2 бірлікте, оның ішінде 1 бірлік Астана және Алматы қалаларында Қазақстан Республикасы Конституциялық Кеңесі құрамына көліктік қызмет көрсету үшін 1 бірлік, сондай-ақ Қазақстан Республикасы Конституциялық Кеңесінің аппараты үшін 1 бірлік кезекші автомобильмен қамтамасыз етудің заттай нормасы белгіленсін.".</w:t>
      </w:r>
    </w:p>
    <w:bookmarkEnd w:id="6"/>
    <w:bookmarkStart w:name="z8" w:id="7"/>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7"/>
    <w:bookmarkStart w:name="z9" w:id="8"/>
    <w:p>
      <w:pPr>
        <w:spacing w:after="0"/>
        <w:ind w:left="0"/>
        <w:jc w:val="both"/>
      </w:pPr>
      <w:r>
        <w:rPr>
          <w:rFonts w:ascii="Times New Roman"/>
          <w:b w:val="false"/>
          <w:i w:val="false"/>
          <w:color w:val="000000"/>
          <w:sz w:val="28"/>
        </w:rPr>
        <w:t xml:space="preserve">
      1) осы бұйрықтың Қазақстан Республикасының Әдiлет министрлiгiнде мемлекеттік тіркелуін; </w:t>
      </w:r>
    </w:p>
    <w:bookmarkEnd w:id="8"/>
    <w:bookmarkStart w:name="z10" w:id="9"/>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 </w:t>
      </w:r>
    </w:p>
    <w:bookmarkEnd w:id="9"/>
    <w:bookmarkStart w:name="z11" w:id="10"/>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көшірмелерінің мерзімді баспа басылымдарында ресми жариялауға жіберілуін; </w:t>
      </w:r>
    </w:p>
    <w:bookmarkEnd w:id="10"/>
    <w:bookmarkStart w:name="z12" w:id="11"/>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11"/>
    <w:bookmarkStart w:name="z13" w:id="12"/>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Савельева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