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c952d" w14:textId="0cc95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кредит берудің орындылығын айқындау тәртібі туралы ережелерді бекіту туралы" Қазақстан Республикасы Экономика және Бюджеттік жоспарлау министрінің 2009 жылғы 16 шілдедегі № 151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2017 жылғы 12 тамыздағы № 300 бұйрығы. Қазақстан Республикасының Әділет министрлігінде 2017 жылғы 17 тамызда № 15504 болып тіркелді. Күші жойылды - Қазақстан Республикасы Ұлттық экономика министрінің м.а. 2018 жылғы 16 ақпандағы № 61 бұйрығымен</w:t>
      </w:r>
    </w:p>
    <w:p>
      <w:pPr>
        <w:spacing w:after="0"/>
        <w:ind w:left="0"/>
        <w:jc w:val="both"/>
      </w:pPr>
      <w:bookmarkStart w:name="z170" w:id="0"/>
      <w:r>
        <w:rPr>
          <w:rFonts w:ascii="Times New Roman"/>
          <w:b w:val="false"/>
          <w:i w:val="false"/>
          <w:color w:val="ff0000"/>
          <w:sz w:val="28"/>
        </w:rPr>
        <w:t xml:space="preserve">
      Ескерту. Күші жойылды – ҚР Ұлттық экономика министрінің м.а. 16.02.2018 </w:t>
      </w:r>
      <w:r>
        <w:rPr>
          <w:rFonts w:ascii="Times New Roman"/>
          <w:b w:val="false"/>
          <w:i w:val="false"/>
          <w:color w:val="ff0000"/>
          <w:sz w:val="28"/>
        </w:rPr>
        <w:t>№ 61</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енгізіледі) бұйрығымен.</w:t>
      </w:r>
    </w:p>
    <w:bookmarkEnd w:id="0"/>
    <w:bookmarkStart w:name="z1" w:id="1"/>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1"/>
    <w:bookmarkStart w:name="z2" w:id="2"/>
    <w:p>
      <w:pPr>
        <w:spacing w:after="0"/>
        <w:ind w:left="0"/>
        <w:jc w:val="both"/>
      </w:pPr>
      <w:r>
        <w:rPr>
          <w:rFonts w:ascii="Times New Roman"/>
          <w:b w:val="false"/>
          <w:i w:val="false"/>
          <w:color w:val="000000"/>
          <w:sz w:val="28"/>
        </w:rPr>
        <w:t xml:space="preserve">
      1. "Бюджеттік кредит берудің орындылығын айқындау тәртібі туралы ережелерді бекіту туралы" Қазақстан Республикасы Экономика және бюджеттік жоспарлау министрінің 2009 жылғы 16 шілдедегі № 151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тіркеудің тізілімінде № 5727 болып тіркелген, 2009 жылы Қазақстан Республикасының орталық атқарушы және басқа да мемлекеттік органдары нормативтік құқықтық актілерінің жинағының № 8 санында жарияланған) мынадай өзгерістер енгізілсін:</w:t>
      </w:r>
    </w:p>
    <w:bookmarkEnd w:id="2"/>
    <w:bookmarkStart w:name="z3" w:id="3"/>
    <w:p>
      <w:pPr>
        <w:spacing w:after="0"/>
        <w:ind w:left="0"/>
        <w:jc w:val="both"/>
      </w:pPr>
      <w:r>
        <w:rPr>
          <w:rFonts w:ascii="Times New Roman"/>
          <w:b w:val="false"/>
          <w:i w:val="false"/>
          <w:color w:val="000000"/>
          <w:sz w:val="28"/>
        </w:rPr>
        <w:t>
      тақырыбы мынадай редакцияда жазылсын, орыс тіліндегі мәтін өзгермейді:</w:t>
      </w:r>
    </w:p>
    <w:bookmarkEnd w:id="3"/>
    <w:bookmarkStart w:name="z4" w:id="4"/>
    <w:p>
      <w:pPr>
        <w:spacing w:after="0"/>
        <w:ind w:left="0"/>
        <w:jc w:val="both"/>
      </w:pPr>
      <w:r>
        <w:rPr>
          <w:rFonts w:ascii="Times New Roman"/>
          <w:b w:val="false"/>
          <w:i w:val="false"/>
          <w:color w:val="000000"/>
          <w:sz w:val="28"/>
        </w:rPr>
        <w:t>
      "Бюджеттік кредиттеудiң орындылығын айқындау қағидаларын бекіту туралы";</w:t>
      </w:r>
    </w:p>
    <w:bookmarkEnd w:id="4"/>
    <w:bookmarkStart w:name="z5" w:id="5"/>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 орыс тіліндегі мәтін өзгермейді:</w:t>
      </w:r>
    </w:p>
    <w:bookmarkEnd w:id="5"/>
    <w:bookmarkStart w:name="z6" w:id="6"/>
    <w:p>
      <w:pPr>
        <w:spacing w:after="0"/>
        <w:ind w:left="0"/>
        <w:jc w:val="both"/>
      </w:pPr>
      <w:r>
        <w:rPr>
          <w:rFonts w:ascii="Times New Roman"/>
          <w:b w:val="false"/>
          <w:i w:val="false"/>
          <w:color w:val="000000"/>
          <w:sz w:val="28"/>
        </w:rPr>
        <w:t>
      "1. Қоса беріліп отырған бюджеттік кредиттеудің орындылығын айқындау қағидалары бекітілсін.";</w:t>
      </w:r>
    </w:p>
    <w:bookmarkEnd w:id="6"/>
    <w:bookmarkStart w:name="z7" w:id="7"/>
    <w:p>
      <w:pPr>
        <w:spacing w:after="0"/>
        <w:ind w:left="0"/>
        <w:jc w:val="both"/>
      </w:pPr>
      <w:r>
        <w:rPr>
          <w:rFonts w:ascii="Times New Roman"/>
          <w:b w:val="false"/>
          <w:i w:val="false"/>
          <w:color w:val="000000"/>
          <w:sz w:val="28"/>
        </w:rPr>
        <w:t xml:space="preserve">
      көрсетілген бұйрықпен бекітілген Бюджеттік кредиттеудің орындылығын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9" w:id="8"/>
    <w:p>
      <w:pPr>
        <w:spacing w:after="0"/>
        <w:ind w:left="0"/>
        <w:jc w:val="both"/>
      </w:pPr>
      <w:r>
        <w:rPr>
          <w:rFonts w:ascii="Times New Roman"/>
          <w:b w:val="false"/>
          <w:i w:val="false"/>
          <w:color w:val="000000"/>
          <w:sz w:val="28"/>
        </w:rPr>
        <w:t>
      "16. Инвестициялық жобаларды іске асырған кезде бюджеттік кредит бойынша сыйақы мөлшерлемесі мынадай реттілікпен айқындалады: түпкілікті қарыз алушылар үшін – қарыз алушылар үшін. Бюджеттік бағдарламаның әкімшісі жобаны іске асыруға мүмкіндік беретін кірістілік мөлшерлемесі және қарыз алушылардың маржасына салынатын параметрлердің шамалары бойынша есептер мен негіздемелерді ұсынады.</w:t>
      </w:r>
    </w:p>
    <w:bookmarkEnd w:id="8"/>
    <w:bookmarkStart w:name="z10" w:id="9"/>
    <w:p>
      <w:pPr>
        <w:spacing w:after="0"/>
        <w:ind w:left="0"/>
        <w:jc w:val="both"/>
      </w:pPr>
      <w:r>
        <w:rPr>
          <w:rFonts w:ascii="Times New Roman"/>
          <w:b w:val="false"/>
          <w:i w:val="false"/>
          <w:color w:val="000000"/>
          <w:sz w:val="28"/>
        </w:rPr>
        <w:t>
      Түпкілікті қарыз алушы үшін сыйақы мөлшерлемесі инвестициялық жобаларды іске асыру кезінде жобаның қаржы-экономикалық тиімділігіне байланысты есеп айырысу жолымен белгіленеді және ішкі кірістілік нормасының мәніне тең болады.</w:t>
      </w:r>
    </w:p>
    <w:bookmarkEnd w:id="9"/>
    <w:bookmarkStart w:name="z11" w:id="10"/>
    <w:p>
      <w:pPr>
        <w:spacing w:after="0"/>
        <w:ind w:left="0"/>
        <w:jc w:val="both"/>
      </w:pPr>
      <w:r>
        <w:rPr>
          <w:rFonts w:ascii="Times New Roman"/>
          <w:b w:val="false"/>
          <w:i w:val="false"/>
          <w:color w:val="000000"/>
          <w:sz w:val="28"/>
        </w:rPr>
        <w:t>
      Бұл ретте агроөнеркәсіптік кешен субъектілеріне берілетін кредиттер бойынша сыйақы мөлшерлемесін қоспағанда, түпкілікті қарыз алушы үшін мамандандырылған ұйым белгілейтін сыйақы мөлшерлемесінің көлемі айналыс мерзімі бюджеттік кредит мерзіміне сәйкес келетін бюджетті атқару жөніндегі орталық уәкілетті орган эмитенттеген тиісті мемлекеттік эмиссиялық бағалы қағаздар бойынша өткен тоқсанда бағалы қағаздардың ұйымдасқан қайталама нарығындағы операциялардың нәтижелері бойынша қалыптасқан кірістің орташа өлшенген мөлшерлемесінен төмен емес деңгейде белгіленетін екі еселенген сыйақы мөлшерлемесінен аспайды.</w:t>
      </w:r>
    </w:p>
    <w:bookmarkEnd w:id="10"/>
    <w:bookmarkStart w:name="z12" w:id="11"/>
    <w:p>
      <w:pPr>
        <w:spacing w:after="0"/>
        <w:ind w:left="0"/>
        <w:jc w:val="both"/>
      </w:pPr>
      <w:r>
        <w:rPr>
          <w:rFonts w:ascii="Times New Roman"/>
          <w:b w:val="false"/>
          <w:i w:val="false"/>
          <w:color w:val="000000"/>
          <w:sz w:val="28"/>
        </w:rPr>
        <w:t xml:space="preserve">
      Бюджеттік кредиттеу кезінде мемлекеттің әлеуметтік саясатының міндеттерін шешуге және мемлекеттік инвестициялық саясатты іске асыруға қаржы агенттері қарыз алушының маржасын, тұрғын үй жағдайын жақсарту жөніндегі іс-шараларды жүргізу үшін алдын ала тұрғын үй және аралық тұрғын үй қарыздарын беретін қаржы агенттерінен басқа, салынатын операциялық шығыстардың көлемін ескере отырып есеп айырысу жолымен айқындайды және жыл сайын бюджеттік кредит сомасының 0 %-дан 1,5 %-на дейінгі сомасын құрайды. Бұл ретте қарыз алушы маржасының құрамындағы әкімшілік шығыстардың деңгейі жыл сайын бюджеттік кредит сомасының 1 %-нан аспайды, тәуекелді бағалау жыл сайын бюджеттік кредит сомасының 1 %-нан аспайды. </w:t>
      </w:r>
    </w:p>
    <w:bookmarkEnd w:id="11"/>
    <w:bookmarkStart w:name="z13" w:id="12"/>
    <w:p>
      <w:pPr>
        <w:spacing w:after="0"/>
        <w:ind w:left="0"/>
        <w:jc w:val="both"/>
      </w:pPr>
      <w:r>
        <w:rPr>
          <w:rFonts w:ascii="Times New Roman"/>
          <w:b w:val="false"/>
          <w:i w:val="false"/>
          <w:color w:val="000000"/>
          <w:sz w:val="28"/>
        </w:rPr>
        <w:t>
      Тұрғын үй жағдайын жақсарту бойынша іс-шараларды жүргізу үшін алдын ала тұрғын үй және аралық тұрғын үй қарыздарын беру бойынша қызметті жүзеге асыратын қаржы агенттігі маржасының мөлшері егер Қазақстан Республикасының заңнамасында өзгеше белгіленбесе, ұзақ мерзімді айналыс мерзімімен бюджетті атқару жөніндегі орталық уәкілетті орган эмитенттеген тиісті мемлекеттік эмиссиялық бағалы қағаздар бойынша өткен тоқсанда бағалы қағаздардың ұйымдасқан қайталама нарығындағы операциялардың нәтижелері бойынша қалыптасқан кірістің орташа өлшенген мөлшерлемесінен төмен емес деңгейде белгіленетін екі еселенген сыйақы мөлшерлемесінен аспайды.</w:t>
      </w:r>
    </w:p>
    <w:bookmarkEnd w:id="12"/>
    <w:bookmarkStart w:name="z14" w:id="13"/>
    <w:p>
      <w:pPr>
        <w:spacing w:after="0"/>
        <w:ind w:left="0"/>
        <w:jc w:val="both"/>
      </w:pPr>
      <w:r>
        <w:rPr>
          <w:rFonts w:ascii="Times New Roman"/>
          <w:b w:val="false"/>
          <w:i w:val="false"/>
          <w:color w:val="000000"/>
          <w:sz w:val="28"/>
        </w:rPr>
        <w:t>
      Тұрғын үй жағдайын жақсарту бойынша іс-шараларды жүргізу үшін алдын ала тұрғын үй және аралық тұрғын үй қарыздарын беру бойынша қызметті жүзеге асыратын қаржы агенттігінің соңғы қарыз алушысы үшін сыйақы мөлшерлемесінің көлемі маржаны ескере отырып, жылдық 9,5 %-дан аспайды.</w:t>
      </w:r>
    </w:p>
    <w:bookmarkEnd w:id="13"/>
    <w:bookmarkStart w:name="z15" w:id="14"/>
    <w:p>
      <w:pPr>
        <w:spacing w:after="0"/>
        <w:ind w:left="0"/>
        <w:jc w:val="both"/>
      </w:pPr>
      <w:r>
        <w:rPr>
          <w:rFonts w:ascii="Times New Roman"/>
          <w:b w:val="false"/>
          <w:i w:val="false"/>
          <w:color w:val="000000"/>
          <w:sz w:val="28"/>
        </w:rPr>
        <w:t xml:space="preserve">
      Аталған шамалар осы Қағидалардың </w:t>
      </w:r>
      <w:r>
        <w:rPr>
          <w:rFonts w:ascii="Times New Roman"/>
          <w:b w:val="false"/>
          <w:i w:val="false"/>
          <w:color w:val="000000"/>
          <w:sz w:val="28"/>
        </w:rPr>
        <w:t>14-тармағына</w:t>
      </w:r>
      <w:r>
        <w:rPr>
          <w:rFonts w:ascii="Times New Roman"/>
          <w:b w:val="false"/>
          <w:i w:val="false"/>
          <w:color w:val="000000"/>
          <w:sz w:val="28"/>
        </w:rPr>
        <w:t xml:space="preserve"> сәйкес құжаттама құрамында ұсынылған ақпараттың негізінде есептеледі.";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17" w:id="15"/>
    <w:p>
      <w:pPr>
        <w:spacing w:after="0"/>
        <w:ind w:left="0"/>
        <w:jc w:val="both"/>
      </w:pPr>
      <w:r>
        <w:rPr>
          <w:rFonts w:ascii="Times New Roman"/>
          <w:b w:val="false"/>
          <w:i w:val="false"/>
          <w:color w:val="000000"/>
          <w:sz w:val="28"/>
        </w:rPr>
        <w:t xml:space="preserve">
      "33. Мемлекеттің әлеуметтік саясат міндеттерін шешу үшін бюджеттік кредиттеудің орындылығын айқындау бюджеттік кредиттеу арқылы қаржыландыруға жоспарланған іс-шараларды көздейтін тиісті мемлекетік немесе үкіметтік бағдармаларды немесе оларға енгізілетін өзгерістер мен толықтыруларды келісу арқылы осы Қағидалардың </w:t>
      </w:r>
      <w:r>
        <w:rPr>
          <w:rFonts w:ascii="Times New Roman"/>
          <w:b w:val="false"/>
          <w:i w:val="false"/>
          <w:color w:val="000000"/>
          <w:sz w:val="28"/>
        </w:rPr>
        <w:t xml:space="preserve">14-тармағына </w:t>
      </w:r>
      <w:r>
        <w:rPr>
          <w:rFonts w:ascii="Times New Roman"/>
          <w:b w:val="false"/>
          <w:i w:val="false"/>
          <w:color w:val="000000"/>
          <w:sz w:val="28"/>
        </w:rPr>
        <w:t>сәйкес бюджеттік бағдарлама әкімшісі беретін құжаттама негізінде жүзеге асырылады".</w:t>
      </w:r>
    </w:p>
    <w:bookmarkEnd w:id="15"/>
    <w:bookmarkStart w:name="z18" w:id="16"/>
    <w:p>
      <w:pPr>
        <w:spacing w:after="0"/>
        <w:ind w:left="0"/>
        <w:jc w:val="both"/>
      </w:pPr>
      <w:r>
        <w:rPr>
          <w:rFonts w:ascii="Times New Roman"/>
          <w:b w:val="false"/>
          <w:i w:val="false"/>
          <w:color w:val="000000"/>
          <w:sz w:val="28"/>
        </w:rPr>
        <w:t>
      2. Қазақстан Республикасы Ұлттық экономика министрлігінің Бюджеттік инвестициялар және мемлекеттік–жекешелік әріптестікті дамыту департаменті заңнамада белгіленген тәртіппен:</w:t>
      </w:r>
    </w:p>
    <w:bookmarkEnd w:id="16"/>
    <w:bookmarkStart w:name="z19" w:id="17"/>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17"/>
    <w:bookmarkStart w:name="z20" w:id="18"/>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күнтізбелік он күн ішінде оның көшірмесін қазақ және орыс тілдерінде қағаз және электрондық түрде мерзімді баспа басылымдарына ресми жариялауға, сондай-ақ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қосу үшін жіберуді;</w:t>
      </w:r>
    </w:p>
    <w:bookmarkEnd w:id="18"/>
    <w:bookmarkStart w:name="z21" w:id="19"/>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bookmarkEnd w:id="19"/>
    <w:bookmarkStart w:name="z22" w:id="20"/>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20"/>
    <w:bookmarkStart w:name="z23" w:id="21"/>
    <w:p>
      <w:pPr>
        <w:spacing w:after="0"/>
        <w:ind w:left="0"/>
        <w:jc w:val="both"/>
      </w:pPr>
      <w:r>
        <w:rPr>
          <w:rFonts w:ascii="Times New Roman"/>
          <w:b w:val="false"/>
          <w:i w:val="false"/>
          <w:color w:val="000000"/>
          <w:sz w:val="28"/>
        </w:rPr>
        <w:t>
      3. Осы бұйрықтың орындалуын Қазақстан Республикасының Ұлттық экономика бірінші вице-министріне жүктелсін.</w:t>
      </w:r>
    </w:p>
    <w:bookmarkEnd w:id="21"/>
    <w:bookmarkStart w:name="z24" w:id="2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және 2017 жылғы 1 шілдеден бастап туындаған қарым-қатынастарға қолданылады.</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 Б. Сұлтанов</w:t>
      </w:r>
    </w:p>
    <w:p>
      <w:pPr>
        <w:spacing w:after="0"/>
        <w:ind w:left="0"/>
        <w:jc w:val="both"/>
      </w:pPr>
      <w:r>
        <w:rPr>
          <w:rFonts w:ascii="Times New Roman"/>
          <w:b w:val="false"/>
          <w:i w:val="false"/>
          <w:color w:val="000000"/>
          <w:sz w:val="28"/>
        </w:rPr>
        <w:t>
      " " 2017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