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68c0" w14:textId="91e6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"Темiржол көлiгiн техникалық пайдалану қағидаларын бекіту туралы" Қазақстан Республикасы Инвестициялар және даму министрінің 2015 жылғы 30 сәуірдегі № 544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22 маусымдағы № 374 бұйрығы. Қазақстан Республикасының Әділет министрлігінде 2017 жылғы 17 тамызда № 15494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"Теміржол көлігін техникалық пайдалану қағидаларын бекіту туралы" Қазақстан Республикасы Инвестициялар және даму министрінің 2015 жылғы 30 сәуірдегі № 544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11897 болып тіркелген, 2015 жылғы 7 қыркүйекте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Теміржол көлігін техникалық пайдалану </w:t>
      </w:r>
      <w:r>
        <w:rPr>
          <w:rFonts w:ascii="Times New Roman"/>
          <w:b w:val="false"/>
          <w:i w:val="false"/>
          <w:color w:val="000000"/>
          <w:sz w:val="28"/>
        </w:rPr>
        <w:t>қағидаларына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"44) созылмалы еңiс – тіктігі мен ұзындығының осы Қағидаларға 1-қосымшаға сәйкес мәндерi болған кездегi еңiс;";</w:t>
      </w:r>
    </w:p>
    <w:bookmarkEnd w:id="4"/>
    <w:bookmarkStart w:name="z6" w:id="5"/>
    <w:p>
      <w:pPr>
        <w:spacing w:after="0"/>
        <w:ind w:left="0"/>
        <w:jc w:val="both"/>
      </w:pPr>
      <w:r>
        <w:rPr>
          <w:rFonts w:ascii="Times New Roman"/>
          <w:b w:val="false"/>
          <w:i w:val="false"/>
          <w:color w:val="000000"/>
          <w:sz w:val="28"/>
        </w:rPr>
        <w:t>
      мынадай мазмұндағы 258-тармақпен толықтырылсын:</w:t>
      </w:r>
    </w:p>
    <w:bookmarkEnd w:id="5"/>
    <w:bookmarkStart w:name="z7" w:id="6"/>
    <w:p>
      <w:pPr>
        <w:spacing w:after="0"/>
        <w:ind w:left="0"/>
        <w:jc w:val="both"/>
      </w:pPr>
      <w:r>
        <w:rPr>
          <w:rFonts w:ascii="Times New Roman"/>
          <w:b w:val="false"/>
          <w:i w:val="false"/>
          <w:color w:val="000000"/>
          <w:sz w:val="28"/>
        </w:rPr>
        <w:t>
      "258. Тасымалдау процесіне қатысушылар және жылжымалы теміржол құрамының иелері жылжымалы теміржол құрамына, сондай-ақ магистральдық, станциялық және кірме жолдарға жүргізілген жоспарлы жөндеу туралы ақпаратты осы қағидаларға 2-қосымшаға сәйкес нысан бойынша уәкілетті органға жөндеу аяқталған сәттен бастап күнтізбелік отыз күннен кешіктірмей береді.";</w:t>
      </w:r>
    </w:p>
    <w:bookmarkEnd w:id="6"/>
    <w:bookmarkStart w:name="z19"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 мынадай редакцияда жазылсын:</w:t>
      </w:r>
    </w:p>
    <w:bookmarkEnd w:id="7"/>
    <w:bookmarkStart w:name="z9" w:id="8"/>
    <w:p>
      <w:pPr>
        <w:spacing w:after="0"/>
        <w:ind w:left="0"/>
        <w:jc w:val="both"/>
      </w:pPr>
      <w:r>
        <w:rPr>
          <w:rFonts w:ascii="Times New Roman"/>
          <w:b w:val="false"/>
          <w:i w:val="false"/>
          <w:color w:val="000000"/>
          <w:sz w:val="28"/>
        </w:rPr>
        <w:t>
      "Темір жол көлігін техникалық пайдалану қағидаларына 1-қосымша";</w:t>
      </w:r>
    </w:p>
    <w:bookmarkEnd w:id="8"/>
    <w:bookmarkStart w:name="z10"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2-қосымшамен толықтырылсын. </w:t>
      </w:r>
    </w:p>
    <w:bookmarkEnd w:id="9"/>
    <w:bookmarkStart w:name="z11" w:id="10"/>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_________________ Т. Сүлейменов</w:t>
      </w:r>
    </w:p>
    <w:p>
      <w:pPr>
        <w:spacing w:after="0"/>
        <w:ind w:left="0"/>
        <w:jc w:val="both"/>
      </w:pPr>
      <w:r>
        <w:rPr>
          <w:rFonts w:ascii="Times New Roman"/>
          <w:b w:val="false"/>
          <w:i w:val="false"/>
          <w:color w:val="000000"/>
          <w:sz w:val="28"/>
        </w:rPr>
        <w:t>
      2017 жылғы 17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 Қ. Қасымов</w:t>
      </w:r>
    </w:p>
    <w:p>
      <w:pPr>
        <w:spacing w:after="0"/>
        <w:ind w:left="0"/>
        <w:jc w:val="both"/>
      </w:pPr>
      <w:r>
        <w:rPr>
          <w:rFonts w:ascii="Times New Roman"/>
          <w:b w:val="false"/>
          <w:i w:val="false"/>
          <w:color w:val="000000"/>
          <w:sz w:val="28"/>
        </w:rPr>
        <w:t>
      2017 жылғы 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маусымдағы</w:t>
            </w:r>
            <w:r>
              <w:br/>
            </w:r>
            <w:r>
              <w:rPr>
                <w:rFonts w:ascii="Times New Roman"/>
                <w:b w:val="false"/>
                <w:i w:val="false"/>
                <w:color w:val="000000"/>
                <w:sz w:val="20"/>
              </w:rPr>
              <w:t>№ 374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жол көлігін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6" w:id="13"/>
    <w:p>
      <w:pPr>
        <w:spacing w:after="0"/>
        <w:ind w:left="0"/>
        <w:jc w:val="left"/>
      </w:pPr>
      <w:r>
        <w:rPr>
          <w:rFonts w:ascii="Times New Roman"/>
          <w:b/>
          <w:i w:val="false"/>
          <w:color w:val="000000"/>
        </w:rPr>
        <w:t xml:space="preserve"> Жылжымалы теміржол құрамдарына, сондай-ақ магистральдық, станциялық және кірме жолдарына жүргізілген жоспарлы жөндеу туралы ақпарат 20__ жылғы "__" _______ үшін есепті кезең</w:t>
      </w:r>
    </w:p>
    <w:bookmarkEnd w:id="13"/>
    <w:p>
      <w:pPr>
        <w:spacing w:after="0"/>
        <w:ind w:left="0"/>
        <w:jc w:val="both"/>
      </w:pPr>
      <w:r>
        <w:rPr>
          <w:rFonts w:ascii="Times New Roman"/>
          <w:b w:val="false"/>
          <w:i w:val="false"/>
          <w:color w:val="000000"/>
          <w:sz w:val="28"/>
        </w:rPr>
        <w:t xml:space="preserve">
      Индекс: 4-ТЖЖҚЖШ </w:t>
      </w:r>
    </w:p>
    <w:p>
      <w:pPr>
        <w:spacing w:after="0"/>
        <w:ind w:left="0"/>
        <w:jc w:val="both"/>
      </w:pPr>
      <w:r>
        <w:rPr>
          <w:rFonts w:ascii="Times New Roman"/>
          <w:b w:val="false"/>
          <w:i w:val="false"/>
          <w:color w:val="000000"/>
          <w:sz w:val="28"/>
        </w:rPr>
        <w:t>
      Кезеңділігі: жоспарлы жөндеудің аяқталуына қарай</w:t>
      </w:r>
    </w:p>
    <w:p>
      <w:pPr>
        <w:spacing w:after="0"/>
        <w:ind w:left="0"/>
        <w:jc w:val="both"/>
      </w:pPr>
      <w:r>
        <w:rPr>
          <w:rFonts w:ascii="Times New Roman"/>
          <w:b w:val="false"/>
          <w:i w:val="false"/>
          <w:color w:val="000000"/>
          <w:sz w:val="28"/>
        </w:rPr>
        <w:t>
      Ақпаратты ұсынатын адамдар тобы: тасымалдау процесіне қатысушылар және жылжымалы теміржол құрамының иелері</w:t>
      </w:r>
    </w:p>
    <w:p>
      <w:pPr>
        <w:spacing w:after="0"/>
        <w:ind w:left="0"/>
        <w:jc w:val="both"/>
      </w:pPr>
      <w:r>
        <w:rPr>
          <w:rFonts w:ascii="Times New Roman"/>
          <w:b w:val="false"/>
          <w:i w:val="false"/>
          <w:color w:val="000000"/>
          <w:sz w:val="28"/>
        </w:rPr>
        <w:t>
      Қайда ұсынылады: теміржол көлігі саласындағы уәкілетті орган</w:t>
      </w:r>
    </w:p>
    <w:p>
      <w:pPr>
        <w:spacing w:after="0"/>
        <w:ind w:left="0"/>
        <w:jc w:val="both"/>
      </w:pPr>
      <w:r>
        <w:rPr>
          <w:rFonts w:ascii="Times New Roman"/>
          <w:b w:val="false"/>
          <w:i w:val="false"/>
          <w:color w:val="000000"/>
          <w:sz w:val="28"/>
        </w:rPr>
        <w:t>
      Ұсыну мерзімі: жоспарлы жөндеу аяқталған күннен бастап отыз күнтізбелік күннен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363"/>
        <w:gridCol w:w="422"/>
        <w:gridCol w:w="422"/>
        <w:gridCol w:w="540"/>
        <w:gridCol w:w="422"/>
        <w:gridCol w:w="422"/>
        <w:gridCol w:w="422"/>
        <w:gridCol w:w="423"/>
        <w:gridCol w:w="656"/>
        <w:gridCol w:w="1088"/>
        <w:gridCol w:w="1088"/>
        <w:gridCol w:w="656"/>
        <w:gridCol w:w="656"/>
        <w:gridCol w:w="656"/>
        <w:gridCol w:w="657"/>
        <w:gridCol w:w="657"/>
        <w:gridCol w:w="657"/>
        <w:gridCol w:w="657"/>
      </w:tblGrid>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құрамдарының, магистральдық, станциялық және кірме жолдарының иесі</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күні</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түрі</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жөндеудің аяқталу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құрамдары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станциялық және кірме жолдары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мерзімінің нормативі</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(күні) дейін ұзартылды</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Теміржолдарына жүргізілген жоспарлы жөндеудің көлемі (шқ)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аралық</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бұрманың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Орындаушы ___________________________________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Орындаушының телефоны ____________________________________________</w:t>
      </w:r>
    </w:p>
    <w:p>
      <w:pPr>
        <w:spacing w:after="0"/>
        <w:ind w:left="0"/>
        <w:jc w:val="both"/>
      </w:pPr>
      <w:r>
        <w:rPr>
          <w:rFonts w:ascii="Times New Roman"/>
          <w:b w:val="false"/>
          <w:i w:val="false"/>
          <w:color w:val="000000"/>
          <w:sz w:val="28"/>
        </w:rPr>
        <w:t>
      Ұйымның мекенжайы_________________________________________________</w:t>
      </w:r>
    </w:p>
    <w:p>
      <w:pPr>
        <w:spacing w:after="0"/>
        <w:ind w:left="0"/>
        <w:jc w:val="both"/>
      </w:pPr>
      <w:r>
        <w:rPr>
          <w:rFonts w:ascii="Times New Roman"/>
          <w:b w:val="false"/>
          <w:i w:val="false"/>
          <w:color w:val="000000"/>
          <w:sz w:val="28"/>
        </w:rPr>
        <w:t>
      Ұйымның телефоны__________________________________________________</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xml:space="preserve">
      Ескертпе: "Жылжымалы теміржол құрамдарына, сондай-ақ магистральдық, станциялық және кірме жолдарына жүргізілген жоспарлы жөндеу туралы ақпарат" әкімшілік деректерді жинауға арналған нысанды толтыру жөніндегі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теміржол</w:t>
            </w:r>
            <w:r>
              <w:br/>
            </w:r>
            <w:r>
              <w:rPr>
                <w:rFonts w:ascii="Times New Roman"/>
                <w:b w:val="false"/>
                <w:i w:val="false"/>
                <w:color w:val="000000"/>
                <w:sz w:val="20"/>
              </w:rPr>
              <w:t>құрамдарына, сондай-ақ</w:t>
            </w:r>
            <w:r>
              <w:br/>
            </w:r>
            <w:r>
              <w:rPr>
                <w:rFonts w:ascii="Times New Roman"/>
                <w:b w:val="false"/>
                <w:i w:val="false"/>
                <w:color w:val="000000"/>
                <w:sz w:val="20"/>
              </w:rPr>
              <w:t>магистральдық, станциялық және</w:t>
            </w:r>
            <w:r>
              <w:br/>
            </w:r>
            <w:r>
              <w:rPr>
                <w:rFonts w:ascii="Times New Roman"/>
                <w:b w:val="false"/>
                <w:i w:val="false"/>
                <w:color w:val="000000"/>
                <w:sz w:val="20"/>
              </w:rPr>
              <w:t>кірме жолдарына жүргізілген</w:t>
            </w:r>
            <w:r>
              <w:br/>
            </w:r>
            <w:r>
              <w:rPr>
                <w:rFonts w:ascii="Times New Roman"/>
                <w:b w:val="false"/>
                <w:i w:val="false"/>
                <w:color w:val="000000"/>
                <w:sz w:val="20"/>
              </w:rPr>
              <w:t>жоспарлы жөндеу туралы ақпарат"</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 xml:space="preserve">қосымша </w:t>
            </w:r>
          </w:p>
        </w:tc>
      </w:tr>
    </w:tbl>
    <w:bookmarkStart w:name="z18" w:id="14"/>
    <w:p>
      <w:pPr>
        <w:spacing w:after="0"/>
        <w:ind w:left="0"/>
        <w:jc w:val="left"/>
      </w:pPr>
      <w:r>
        <w:rPr>
          <w:rFonts w:ascii="Times New Roman"/>
          <w:b/>
          <w:i w:val="false"/>
          <w:color w:val="000000"/>
        </w:rPr>
        <w:t xml:space="preserve"> "Жылжымалы теміржол құрамдарына, сондай-ақ магистральдық, станциялық және кірме жолдарына жүргізілген жоспарлы жөндеу туралы ақпарат" әкімшілік деректерді жинауға арналған нысанды толтыру жөніндегі түсіндірме</w:t>
      </w:r>
    </w:p>
    <w:bookmarkEnd w:id="14"/>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жылжымалы теміржол құрамдарының, магистральдық, станциялық және кірме жолдарының иелері көрсетіледі.</w:t>
      </w:r>
    </w:p>
    <w:p>
      <w:pPr>
        <w:spacing w:after="0"/>
        <w:ind w:left="0"/>
        <w:jc w:val="both"/>
      </w:pPr>
      <w:r>
        <w:rPr>
          <w:rFonts w:ascii="Times New Roman"/>
          <w:b w:val="false"/>
          <w:i w:val="false"/>
          <w:color w:val="000000"/>
          <w:sz w:val="28"/>
        </w:rPr>
        <w:t>
      3-бағанда жылжымалы теміржол құрамдарының, сондай-ақ магистральдық, станциялық және кірме жолдарының құрастырылған күні көрсетіледі.</w:t>
      </w:r>
    </w:p>
    <w:p>
      <w:pPr>
        <w:spacing w:after="0"/>
        <w:ind w:left="0"/>
        <w:jc w:val="both"/>
      </w:pPr>
      <w:r>
        <w:rPr>
          <w:rFonts w:ascii="Times New Roman"/>
          <w:b w:val="false"/>
          <w:i w:val="false"/>
          <w:color w:val="000000"/>
          <w:sz w:val="28"/>
        </w:rPr>
        <w:t>
      4-бағанда жылжымалы теміржол құрамдарының, сондай-ақ магистральдық, станциялық және кірме жолдарының жөндеу түрі көрсетіледі.</w:t>
      </w:r>
    </w:p>
    <w:p>
      <w:pPr>
        <w:spacing w:after="0"/>
        <w:ind w:left="0"/>
        <w:jc w:val="both"/>
      </w:pPr>
      <w:r>
        <w:rPr>
          <w:rFonts w:ascii="Times New Roman"/>
          <w:b w:val="false"/>
          <w:i w:val="false"/>
          <w:color w:val="000000"/>
          <w:sz w:val="28"/>
        </w:rPr>
        <w:t>
      5-бағанда жылжымалы теміржол құрамдарының, сондай-ақ магистральдық, станциялық және кірме жолдарының жоспарлы жөндеудің аяқталу күні көрсетіледі.</w:t>
      </w:r>
    </w:p>
    <w:p>
      <w:pPr>
        <w:spacing w:after="0"/>
        <w:ind w:left="0"/>
        <w:jc w:val="both"/>
      </w:pPr>
      <w:r>
        <w:rPr>
          <w:rFonts w:ascii="Times New Roman"/>
          <w:b w:val="false"/>
          <w:i w:val="false"/>
          <w:color w:val="000000"/>
          <w:sz w:val="28"/>
        </w:rPr>
        <w:t xml:space="preserve">
      6-бағанда жылжымалы теміржол құрамдарының атауы көрсетіледі. </w:t>
      </w:r>
    </w:p>
    <w:p>
      <w:pPr>
        <w:spacing w:after="0"/>
        <w:ind w:left="0"/>
        <w:jc w:val="both"/>
      </w:pPr>
      <w:r>
        <w:rPr>
          <w:rFonts w:ascii="Times New Roman"/>
          <w:b w:val="false"/>
          <w:i w:val="false"/>
          <w:color w:val="000000"/>
          <w:sz w:val="28"/>
        </w:rPr>
        <w:t xml:space="preserve">
      7-бағанда жылжымалы теміржол құрамдарының зауыт нөмірі көрсетіледі. </w:t>
      </w:r>
    </w:p>
    <w:p>
      <w:pPr>
        <w:spacing w:after="0"/>
        <w:ind w:left="0"/>
        <w:jc w:val="both"/>
      </w:pPr>
      <w:r>
        <w:rPr>
          <w:rFonts w:ascii="Times New Roman"/>
          <w:b w:val="false"/>
          <w:i w:val="false"/>
          <w:color w:val="000000"/>
          <w:sz w:val="28"/>
        </w:rPr>
        <w:t>
      8-бағанда жылжымалы теміржол құрамдарының инвентарлық нөмірі көрсетіледі.</w:t>
      </w:r>
    </w:p>
    <w:p>
      <w:pPr>
        <w:spacing w:after="0"/>
        <w:ind w:left="0"/>
        <w:jc w:val="both"/>
      </w:pPr>
      <w:r>
        <w:rPr>
          <w:rFonts w:ascii="Times New Roman"/>
          <w:b w:val="false"/>
          <w:i w:val="false"/>
          <w:color w:val="000000"/>
          <w:sz w:val="28"/>
        </w:rPr>
        <w:t>
      9-бағанда жылжымалы теміржол құрамдарының сериясы көрсетіледі.</w:t>
      </w:r>
    </w:p>
    <w:p>
      <w:pPr>
        <w:spacing w:after="0"/>
        <w:ind w:left="0"/>
        <w:jc w:val="both"/>
      </w:pPr>
      <w:r>
        <w:rPr>
          <w:rFonts w:ascii="Times New Roman"/>
          <w:b w:val="false"/>
          <w:i w:val="false"/>
          <w:color w:val="000000"/>
          <w:sz w:val="28"/>
        </w:rPr>
        <w:t>
      10-бағанда жылжымалы теміржол құрамдарының қызмет мерзімінің нормативі көрсетіледі.</w:t>
      </w:r>
    </w:p>
    <w:p>
      <w:pPr>
        <w:spacing w:after="0"/>
        <w:ind w:left="0"/>
        <w:jc w:val="both"/>
      </w:pPr>
      <w:r>
        <w:rPr>
          <w:rFonts w:ascii="Times New Roman"/>
          <w:b w:val="false"/>
          <w:i w:val="false"/>
          <w:color w:val="000000"/>
          <w:sz w:val="28"/>
        </w:rPr>
        <w:t>
      11-бағанда жылжымалы теміржол құрамдарының қызмет ету мерзімін ұзарту күні көрсетіледі.</w:t>
      </w:r>
    </w:p>
    <w:p>
      <w:pPr>
        <w:spacing w:after="0"/>
        <w:ind w:left="0"/>
        <w:jc w:val="both"/>
      </w:pPr>
      <w:r>
        <w:rPr>
          <w:rFonts w:ascii="Times New Roman"/>
          <w:b w:val="false"/>
          <w:i w:val="false"/>
          <w:color w:val="000000"/>
          <w:sz w:val="28"/>
        </w:rPr>
        <w:t xml:space="preserve">
      12-бағанда магистральдық, станциялық және кірме жолдары бойынша теміржол жолдарына жүргізілген жоспарлы жөндеудің көлемі көрсетіледі. </w:t>
      </w:r>
    </w:p>
    <w:p>
      <w:pPr>
        <w:spacing w:after="0"/>
        <w:ind w:left="0"/>
        <w:jc w:val="both"/>
      </w:pPr>
      <w:r>
        <w:rPr>
          <w:rFonts w:ascii="Times New Roman"/>
          <w:b w:val="false"/>
          <w:i w:val="false"/>
          <w:color w:val="000000"/>
          <w:sz w:val="28"/>
        </w:rPr>
        <w:t>
      13-бағанда магистральдық, станциялық және кірме жолдары бойынша жөндеу орындары (аралық) көрсетіледі.</w:t>
      </w:r>
    </w:p>
    <w:p>
      <w:pPr>
        <w:spacing w:after="0"/>
        <w:ind w:left="0"/>
        <w:jc w:val="both"/>
      </w:pPr>
      <w:r>
        <w:rPr>
          <w:rFonts w:ascii="Times New Roman"/>
          <w:b w:val="false"/>
          <w:i w:val="false"/>
          <w:color w:val="000000"/>
          <w:sz w:val="28"/>
        </w:rPr>
        <w:t>
      14-бағанда магистральдық, станциялық және кірме жолдары бойынша жөндеу орындары (шақырым) көрсетіледі.</w:t>
      </w:r>
    </w:p>
    <w:p>
      <w:pPr>
        <w:spacing w:after="0"/>
        <w:ind w:left="0"/>
        <w:jc w:val="both"/>
      </w:pPr>
      <w:r>
        <w:rPr>
          <w:rFonts w:ascii="Times New Roman"/>
          <w:b w:val="false"/>
          <w:i w:val="false"/>
          <w:color w:val="000000"/>
          <w:sz w:val="28"/>
        </w:rPr>
        <w:t>
      15-бағанда магистральдық, станциялық және кірме жолдары бойынша жөндеу орындары (пикет) көрсетіледі.</w:t>
      </w:r>
    </w:p>
    <w:p>
      <w:pPr>
        <w:spacing w:after="0"/>
        <w:ind w:left="0"/>
        <w:jc w:val="both"/>
      </w:pPr>
      <w:r>
        <w:rPr>
          <w:rFonts w:ascii="Times New Roman"/>
          <w:b w:val="false"/>
          <w:i w:val="false"/>
          <w:color w:val="000000"/>
          <w:sz w:val="28"/>
        </w:rPr>
        <w:t>
      16-бағанда магистральдық, станциялық және кірме жолдары бойынша жөндеу орындары (станция) көрсетіледі.</w:t>
      </w:r>
    </w:p>
    <w:p>
      <w:pPr>
        <w:spacing w:after="0"/>
        <w:ind w:left="0"/>
        <w:jc w:val="both"/>
      </w:pPr>
      <w:r>
        <w:rPr>
          <w:rFonts w:ascii="Times New Roman"/>
          <w:b w:val="false"/>
          <w:i w:val="false"/>
          <w:color w:val="000000"/>
          <w:sz w:val="28"/>
        </w:rPr>
        <w:t>
      17-бағанда магистральдық, станциялық және кірме жолдары бойынша жөндеу орындары (кірме жол) көрсетіледі.</w:t>
      </w:r>
    </w:p>
    <w:p>
      <w:pPr>
        <w:spacing w:after="0"/>
        <w:ind w:left="0"/>
        <w:jc w:val="both"/>
      </w:pPr>
      <w:r>
        <w:rPr>
          <w:rFonts w:ascii="Times New Roman"/>
          <w:b w:val="false"/>
          <w:i w:val="false"/>
          <w:color w:val="000000"/>
          <w:sz w:val="28"/>
        </w:rPr>
        <w:t>
      18-бағанда магистральдық, станциялық және кірме жолдары бойынша жөндеу орындары (жолдың №) көрсетіледі.</w:t>
      </w:r>
    </w:p>
    <w:p>
      <w:pPr>
        <w:spacing w:after="0"/>
        <w:ind w:left="0"/>
        <w:jc w:val="both"/>
      </w:pPr>
      <w:r>
        <w:rPr>
          <w:rFonts w:ascii="Times New Roman"/>
          <w:b w:val="false"/>
          <w:i w:val="false"/>
          <w:color w:val="000000"/>
          <w:sz w:val="28"/>
        </w:rPr>
        <w:t>
      17-бағанда магистральдық, станциялық және кірме жолдары бойынша жөндеу орындары (бағыттамалы бұрман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