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94bb" w14:textId="04b9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азаматтық қызметшілер лауазымдарының тізілімін бекіту туралы" Қазақстан Республикасының Мемлекеттік қызмет істері және сыбайлас жемқорлыққа қарсы іс-қимыл агенттігі Төрағасының 2016 жылғы 25 қазандағы № 24 бұйрығына өзгеріс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13 шілдедегі № 144 бұйрығы. Қазақстан Республикасының Әділет министрлігінде 2017 жылғы 16 тамызда № 15486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агенттігініңазаматтық қызметшілер лауазымдарының тізілімін бекіту туралы" Қазақстан Республикасының мемлекеттік қызмет істері және сыбайлас жемқорлыққа қарсы іс-қимыл агенттігі Төрағасының 2016 жылғы 25 қазандағы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14467 болып тіркелген, Қазақстан Республикасының Нормативтік құқықтық актілерінің эталондық бақылау банкінде 2016 жылғы 8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Мемлекеттік қызмет істері және сыбайлас жемқорлыққа қарсы іс-қимыл агенттігінің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390"/>
        <w:gridCol w:w="2671"/>
        <w:gridCol w:w="6463"/>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 директоры, Орталық басшысы, ғалымхатшысы, бас бухгалтері</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 директорының орынбасары, Орталық басшысының орынбасары, Қызмет басшысы, бас бухгалтерінің орынбасары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манадай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304"/>
        <w:gridCol w:w="2505"/>
        <w:gridCol w:w="6825"/>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институты/мектебі/филиалы директоры, Орталық басшысы, ғалымхатшысы, бас бухгалтері</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 филиалы директорының орынбасары, Орталық басшысының орынбасары, Қызмет басшысы, бас бухгалтерінің орынбасары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Заң департаменті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көшірмелерін баспа және электрондық түрде мемлекеттік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бұйрықтың Агенттіктің ресми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_______________Т. Дүйсенова</w:t>
      </w:r>
    </w:p>
    <w:p>
      <w:pPr>
        <w:spacing w:after="0"/>
        <w:ind w:left="0"/>
        <w:jc w:val="both"/>
      </w:pPr>
      <w:r>
        <w:rPr>
          <w:rFonts w:ascii="Times New Roman"/>
          <w:b w:val="false"/>
          <w:i w:val="false"/>
          <w:color w:val="000000"/>
          <w:sz w:val="28"/>
        </w:rPr>
        <w:t>
      17 шілде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