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3a76" w14:textId="a023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 есептілігінің тізбесін, нысандарын, оны ұсыну мерзімдері мен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30 маусымдағы № 112 қаулысы. Қазақстан Республикасының Әділет министрлігінде 2017 жылғы 11 тамызда № 15481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Коллекторлық қызмет туралы</w:t>
      </w:r>
      <w:r>
        <w:rPr>
          <w:rFonts w:ascii="Times New Roman"/>
          <w:b w:val="false"/>
          <w:i w:val="false"/>
          <w:color w:val="000000"/>
          <w:sz w:val="28"/>
        </w:rPr>
        <w:t>" 2017 жылғы 6 мамырдағы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140"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коллекторлық агенттік есептілігінің тізбесі;</w:t>
      </w:r>
    </w:p>
    <w:bookmarkEnd w:id="2"/>
    <w:bookmarkStart w:name="z141"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берешекті сотқа дейін өндіріп алу және талап ету құқығын басқаға беру шарттарының саны туралы есептің нысаны;</w:t>
      </w:r>
    </w:p>
    <w:bookmarkEnd w:id="3"/>
    <w:bookmarkStart w:name="z142"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жұмыс істеуге қабылданған қарыздар (микрокредиттер) туралы есептің нысаны;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23.06.2025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кредиторлар бөлігінде есепті кезеңнің соңына қабылданған қарыздар (микрокредиттер) туралы есептің нысаны;</w:t>
      </w:r>
    </w:p>
    <w:bookmarkEnd w:id="5"/>
    <w:bookmarkStart w:name="z145" w:id="6"/>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қарыздар (микрокредиттер) бойынша иеленген талап ету құқықтары туралы есептің нысаны;</w:t>
      </w:r>
    </w:p>
    <w:bookmarkEnd w:id="6"/>
    <w:bookmarkStart w:name="z146" w:id="7"/>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қайта құрылымдау жүргізілген қарыздар (микрокредиттер) бойынша иеленген талап ету құқықтары туралы есептің нысаны;</w:t>
      </w:r>
    </w:p>
    <w:bookmarkEnd w:id="7"/>
    <w:bookmarkStart w:name="z147" w:id="8"/>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кредиторлар бөлігінде есепті кезеңнің соңында қарыздар (микрокредиттер) бойынша иеленген талап ету құқықтары туралы есептің нысаны;</w:t>
      </w:r>
    </w:p>
    <w:bookmarkEnd w:id="8"/>
    <w:bookmarkStart w:name="z148" w:id="9"/>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жеке тұлғалардың берешегін реттеу нәтижелері туралы есептің нысаны;</w:t>
      </w:r>
    </w:p>
    <w:bookmarkEnd w:id="9"/>
    <w:bookmarkStart w:name="z149" w:id="10"/>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кредиторлар бөлігінде міндеттемелердің құрылымы туралы есептің нысаны;</w:t>
      </w:r>
    </w:p>
    <w:bookmarkEnd w:id="10"/>
    <w:bookmarkStart w:name="z150" w:id="11"/>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коллекторлық агенттіктің негізгі қаржылық көрсеткіштері туралы есептің нысаны;</w:t>
      </w:r>
    </w:p>
    <w:bookmarkEnd w:id="11"/>
    <w:bookmarkStart w:name="z151" w:id="12"/>
    <w:p>
      <w:pPr>
        <w:spacing w:after="0"/>
        <w:ind w:left="0"/>
        <w:jc w:val="both"/>
      </w:pPr>
      <w:r>
        <w:rPr>
          <w:rFonts w:ascii="Times New Roman"/>
          <w:b w:val="false"/>
          <w:i w:val="false"/>
          <w:color w:val="000000"/>
          <w:sz w:val="28"/>
        </w:rPr>
        <w:t>
      12) осы қаулыға 12-қосымшаға сәйкес Коллекторлық агенттіктің есептілікті табыс ету қағидалары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23.06.2025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 w:id="13"/>
    <w:p>
      <w:pPr>
        <w:spacing w:after="0"/>
        <w:ind w:left="0"/>
        <w:jc w:val="both"/>
      </w:pPr>
      <w:r>
        <w:rPr>
          <w:rFonts w:ascii="Times New Roman"/>
          <w:b w:val="false"/>
          <w:i w:val="false"/>
          <w:color w:val="000000"/>
          <w:sz w:val="28"/>
        </w:rPr>
        <w:t>
      2. Коллекторлық агенттік есептілікті электрондық форматта Қазақстан Республикасы Ұлттық Банкінің аумақтық филиалына (коллекторлық агенттіктің орналасқан жері бойынша) тоқсан сайын, есепті тоқсаннан кейінгі айдың оныншы күнінен кешіктірмей ұсынады.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4"/>
    <w:p>
      <w:pPr>
        <w:spacing w:after="0"/>
        <w:ind w:left="0"/>
        <w:jc w:val="both"/>
      </w:pPr>
      <w:r>
        <w:rPr>
          <w:rFonts w:ascii="Times New Roman"/>
          <w:b w:val="false"/>
          <w:i w:val="false"/>
          <w:color w:val="000000"/>
          <w:sz w:val="28"/>
        </w:rPr>
        <w:t>
      3. Зерттеулер және статистика департаменті (Тутушкин В.А.) Қазақстан Республикасының заңнамасында белгіленген тәртіппен:</w:t>
      </w:r>
    </w:p>
    <w:bookmarkEnd w:id="1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11" w:id="15"/>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5"/>
    <w:bookmarkStart w:name="z12" w:id="1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Ғ.О. Пірматовқа жүктелсін. </w:t>
      </w:r>
    </w:p>
    <w:bookmarkEnd w:id="16"/>
    <w:bookmarkStart w:name="z13" w:id="17"/>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2017 жылғы 19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1-қосымша</w:t>
            </w:r>
          </w:p>
        </w:tc>
      </w:tr>
    </w:tbl>
    <w:bookmarkStart w:name="z15" w:id="18"/>
    <w:p>
      <w:pPr>
        <w:spacing w:after="0"/>
        <w:ind w:left="0"/>
        <w:jc w:val="left"/>
      </w:pPr>
      <w:r>
        <w:rPr>
          <w:rFonts w:ascii="Times New Roman"/>
          <w:b/>
          <w:i w:val="false"/>
          <w:color w:val="000000"/>
        </w:rPr>
        <w:t xml:space="preserve"> Коллекторлық агенттік есептілігінің тізбесі</w:t>
      </w:r>
    </w:p>
    <w:bookmarkEnd w:id="18"/>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Коллекторлық агенттіктің есептілігіне мыналар кіреді:</w:t>
      </w:r>
    </w:p>
    <w:p>
      <w:pPr>
        <w:spacing w:after="0"/>
        <w:ind w:left="0"/>
        <w:jc w:val="both"/>
      </w:pPr>
      <w:r>
        <w:rPr>
          <w:rFonts w:ascii="Times New Roman"/>
          <w:b w:val="false"/>
          <w:i w:val="false"/>
          <w:color w:val="000000"/>
          <w:sz w:val="28"/>
        </w:rPr>
        <w:t>
      1) берешекті сотқа дейін өндіріп алу және талап ету құқығын басқаға беру шарттарының саны туралы есеп;</w:t>
      </w:r>
    </w:p>
    <w:p>
      <w:pPr>
        <w:spacing w:after="0"/>
        <w:ind w:left="0"/>
        <w:jc w:val="both"/>
      </w:pPr>
      <w:r>
        <w:rPr>
          <w:rFonts w:ascii="Times New Roman"/>
          <w:b w:val="false"/>
          <w:i w:val="false"/>
          <w:color w:val="000000"/>
          <w:sz w:val="28"/>
        </w:rPr>
        <w:t>
      2) жұмыс істеуге қабылданған қарыздар (микрокредиттер) туралы есеп;</w:t>
      </w:r>
    </w:p>
    <w:p>
      <w:pPr>
        <w:spacing w:after="0"/>
        <w:ind w:left="0"/>
        <w:jc w:val="both"/>
      </w:pPr>
      <w:r>
        <w:rPr>
          <w:rFonts w:ascii="Times New Roman"/>
          <w:b w:val="false"/>
          <w:i w:val="false"/>
          <w:color w:val="000000"/>
          <w:sz w:val="28"/>
        </w:rPr>
        <w:t>
      3) кредиторлар бөлігінде есепті кезеңнің соңында қабылданған қарыздар (микрокредиттер) туралы есеп;</w:t>
      </w:r>
    </w:p>
    <w:p>
      <w:pPr>
        <w:spacing w:after="0"/>
        <w:ind w:left="0"/>
        <w:jc w:val="both"/>
      </w:pPr>
      <w:r>
        <w:rPr>
          <w:rFonts w:ascii="Times New Roman"/>
          <w:b w:val="false"/>
          <w:i w:val="false"/>
          <w:color w:val="000000"/>
          <w:sz w:val="28"/>
        </w:rPr>
        <w:t>
      4) қарыздар (микрокредиттер) бойынша иеленген талап ету құқықтары туралы есеп;</w:t>
      </w:r>
    </w:p>
    <w:p>
      <w:pPr>
        <w:spacing w:after="0"/>
        <w:ind w:left="0"/>
        <w:jc w:val="both"/>
      </w:pPr>
      <w:r>
        <w:rPr>
          <w:rFonts w:ascii="Times New Roman"/>
          <w:b w:val="false"/>
          <w:i w:val="false"/>
          <w:color w:val="000000"/>
          <w:sz w:val="28"/>
        </w:rPr>
        <w:t>
      5) қайта құрылымдау жүргізілген қарыздар (микрокредиттер) бойынша иеленген талап ету құқықтары туралы есеп;</w:t>
      </w:r>
    </w:p>
    <w:p>
      <w:pPr>
        <w:spacing w:after="0"/>
        <w:ind w:left="0"/>
        <w:jc w:val="both"/>
      </w:pPr>
      <w:r>
        <w:rPr>
          <w:rFonts w:ascii="Times New Roman"/>
          <w:b w:val="false"/>
          <w:i w:val="false"/>
          <w:color w:val="000000"/>
          <w:sz w:val="28"/>
        </w:rPr>
        <w:t>
      6) кредиторлар бөлігінде есепті кезеңнің соңында қарыздар (микрокредиттер) бойынша иеленген талап ету құқықтары туралы есеп;</w:t>
      </w:r>
    </w:p>
    <w:p>
      <w:pPr>
        <w:spacing w:after="0"/>
        <w:ind w:left="0"/>
        <w:jc w:val="both"/>
      </w:pPr>
      <w:r>
        <w:rPr>
          <w:rFonts w:ascii="Times New Roman"/>
          <w:b w:val="false"/>
          <w:i w:val="false"/>
          <w:color w:val="000000"/>
          <w:sz w:val="28"/>
        </w:rPr>
        <w:t>
      7) жеке тұлғалардың берешегін реттеу нәтижелері туралы есеп;</w:t>
      </w:r>
    </w:p>
    <w:p>
      <w:pPr>
        <w:spacing w:after="0"/>
        <w:ind w:left="0"/>
        <w:jc w:val="both"/>
      </w:pPr>
      <w:r>
        <w:rPr>
          <w:rFonts w:ascii="Times New Roman"/>
          <w:b w:val="false"/>
          <w:i w:val="false"/>
          <w:color w:val="000000"/>
          <w:sz w:val="28"/>
        </w:rPr>
        <w:t>
      8) кредиторлар бөлігінде міндеттемелердің құрылымы туралы есеп;</w:t>
      </w:r>
    </w:p>
    <w:p>
      <w:pPr>
        <w:spacing w:after="0"/>
        <w:ind w:left="0"/>
        <w:jc w:val="both"/>
      </w:pPr>
      <w:r>
        <w:rPr>
          <w:rFonts w:ascii="Times New Roman"/>
          <w:b w:val="false"/>
          <w:i w:val="false"/>
          <w:color w:val="000000"/>
          <w:sz w:val="28"/>
        </w:rPr>
        <w:t>
      9) коллекторлық агенттіктің негізгі қаржылық көрсеткіштері туралы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Ұсынылады: Қазақстан Республикасы Ұлттық Банкінің аумақтық филиалына</w:t>
      </w:r>
    </w:p>
    <w:bookmarkEnd w:id="1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берешекті сотқа дейін өндіріп алу және талап ету құқығын басқаға беру шарттарының саны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КА_2.1_3.1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берешекті сотқа дейін өндіріп алу және реттеу бойынша, сондай-ақ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бұзылған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олар бойынша жұмыс аяқталған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қолданылатын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бұзылған және (немесе) өзге де тұлғаға берілген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операцияларының жекелеген түрлерін жүзеге асыратын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 немесе екінші деңгейдегі банктердің кредиттік портфельдерінің сапасын жақсартуға маманданған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val="false"/>
          <w:i w:val="false"/>
          <w:color w:val="000000"/>
          <w:sz w:val="28"/>
        </w:rPr>
        <w:t>      Атауы __________________________________________________________</w:t>
      </w:r>
      <w:r>
        <w:br/>
      </w:r>
      <w:r>
        <w:rPr>
          <w:rFonts w:ascii="Times New Roman"/>
          <w:b w:val="false"/>
          <w:i w:val="false"/>
          <w:color w:val="000000"/>
          <w:sz w:val="28"/>
        </w:rPr>
        <w:t>Мекенжайы 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 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Басшы немесе есепке қол қою функциясы жүктелген адам</w:t>
      </w:r>
      <w:r>
        <w:br/>
      </w:r>
      <w:r>
        <w:rPr>
          <w:rFonts w:ascii="Times New Roman"/>
          <w:b w:val="false"/>
          <w:i w:val="false"/>
          <w:color w:val="000000"/>
          <w:sz w:val="28"/>
        </w:rPr>
        <w:t>_________________________________________________ 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"______" ______________</w:t>
      </w:r>
      <w:r>
        <w:br/>
      </w:r>
      <w:r>
        <w:rPr>
          <w:rFonts w:ascii="Times New Roman"/>
          <w:b w:val="false"/>
          <w:i w:val="false"/>
          <w:color w:val="000000"/>
          <w:sz w:val="28"/>
        </w:rPr>
        <w:t>Ескертпе: нысан "Берешекті сотқа дейін өндіріп алу және талап ету құқығын басқаға беру шарттарының саны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"Берешекті сотқа дейін өндіріп</w:t>
            </w:r>
            <w:r>
              <w:br/>
            </w:r>
            <w:r>
              <w:rPr>
                <w:rFonts w:ascii="Times New Roman"/>
                <w:b w:val="false"/>
                <w:i w:val="false"/>
                <w:color w:val="000000"/>
                <w:sz w:val="20"/>
              </w:rPr>
              <w:t xml:space="preserve">алу және талап ету құқығын </w:t>
            </w:r>
            <w:r>
              <w:br/>
            </w:r>
            <w:r>
              <w:rPr>
                <w:rFonts w:ascii="Times New Roman"/>
                <w:b w:val="false"/>
                <w:i w:val="false"/>
                <w:color w:val="000000"/>
                <w:sz w:val="20"/>
              </w:rPr>
              <w:t xml:space="preserve">басқаға беру шарттарының саны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"Берешекті сотқа дейін өндіріп алу және талап ету құқығын басқаға беру шарттарының саны туралы есеп" (индексі – КА_2.1_3.1,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"Берешекті сотқа дейін өндіріп алу және талап ету құқығын басқаға беру шарттарының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Коллекторлық агенттік Нысанды тоқсан сайын толтырады. Нысандағы деректер санымен (бірліктер) көрсетіледі.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кредиторлармен жасалған, кредиторға берешекті сотқа дейін өндіріп алу мен реттеу және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 бойынша, сондай-ақ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 бойынша мәліметтер көрсетіледі.</w:t>
      </w:r>
    </w:p>
    <w:p>
      <w:pPr>
        <w:spacing w:after="0"/>
        <w:ind w:left="0"/>
        <w:jc w:val="both"/>
      </w:pPr>
      <w:r>
        <w:rPr>
          <w:rFonts w:ascii="Times New Roman"/>
          <w:b w:val="false"/>
          <w:i w:val="false"/>
          <w:color w:val="000000"/>
          <w:sz w:val="28"/>
        </w:rPr>
        <w:t>
      6. Кестенің 1.1-жолында коллекторлық агенттік есепті кезеңнің басында кредиторлармен жасасқан берешекті сотқа дейін өндіріп алу туралы шарттардың саны көрсетіледі.</w:t>
      </w:r>
    </w:p>
    <w:p>
      <w:pPr>
        <w:spacing w:after="0"/>
        <w:ind w:left="0"/>
        <w:jc w:val="both"/>
      </w:pPr>
      <w:r>
        <w:rPr>
          <w:rFonts w:ascii="Times New Roman"/>
          <w:b w:val="false"/>
          <w:i w:val="false"/>
          <w:color w:val="000000"/>
          <w:sz w:val="28"/>
        </w:rPr>
        <w:t>
      7. Кестенің 1.2-жолында коллекторлық агенттік есепті кезең ішінде кредиторлармен жасасқан берешекті сотқа дейін өндіріп алу туралы шарттардың саны көрсетіледі.</w:t>
      </w:r>
    </w:p>
    <w:p>
      <w:pPr>
        <w:spacing w:after="0"/>
        <w:ind w:left="0"/>
        <w:jc w:val="both"/>
      </w:pPr>
      <w:r>
        <w:rPr>
          <w:rFonts w:ascii="Times New Roman"/>
          <w:b w:val="false"/>
          <w:i w:val="false"/>
          <w:color w:val="000000"/>
          <w:sz w:val="28"/>
        </w:rPr>
        <w:t>
      8. Кестенің 1.3-жолында есепті кезеңде бұзылған берешекті сотқа дейін өндіріп алу туралы шарттардың саны көрсетіледі.</w:t>
      </w:r>
    </w:p>
    <w:p>
      <w:pPr>
        <w:spacing w:after="0"/>
        <w:ind w:left="0"/>
        <w:jc w:val="both"/>
      </w:pPr>
      <w:r>
        <w:rPr>
          <w:rFonts w:ascii="Times New Roman"/>
          <w:b w:val="false"/>
          <w:i w:val="false"/>
          <w:color w:val="000000"/>
          <w:sz w:val="28"/>
        </w:rPr>
        <w:t>
      9. Кестенің 1.4-жолында есепті кезеңде олар бойынша жұмыс аяқталған берешекті сотқа дейін өндіріп алу туралы шарттардың саны көрсетіледі.</w:t>
      </w:r>
    </w:p>
    <w:p>
      <w:pPr>
        <w:spacing w:after="0"/>
        <w:ind w:left="0"/>
        <w:jc w:val="both"/>
      </w:pPr>
      <w:r>
        <w:rPr>
          <w:rFonts w:ascii="Times New Roman"/>
          <w:b w:val="false"/>
          <w:i w:val="false"/>
          <w:color w:val="000000"/>
          <w:sz w:val="28"/>
        </w:rPr>
        <w:t>
      10. Кестенің 1.5-жолында коллекторлық агенттік кредиторлармен жасасқан, есепті кезеңнің соңында берешекті сотқа дейін өндіріп алу жұмысы аяқталмаған берешекті сотқа дейін өндіріп алу туралы шарттардың саны көрсетіледі.</w:t>
      </w:r>
    </w:p>
    <w:p>
      <w:pPr>
        <w:spacing w:after="0"/>
        <w:ind w:left="0"/>
        <w:jc w:val="both"/>
      </w:pPr>
      <w:r>
        <w:rPr>
          <w:rFonts w:ascii="Times New Roman"/>
          <w:b w:val="false"/>
          <w:i w:val="false"/>
          <w:color w:val="000000"/>
          <w:sz w:val="28"/>
        </w:rPr>
        <w:t>
      11. Кестенің 2.1-жолында коллекторлық агенттік есепті кезеңнің басында кредиторлармен жасасқан талап ету құқығын басқаға беру шарттарының саны көрсетіледі.</w:t>
      </w:r>
    </w:p>
    <w:p>
      <w:pPr>
        <w:spacing w:after="0"/>
        <w:ind w:left="0"/>
        <w:jc w:val="both"/>
      </w:pPr>
      <w:r>
        <w:rPr>
          <w:rFonts w:ascii="Times New Roman"/>
          <w:b w:val="false"/>
          <w:i w:val="false"/>
          <w:color w:val="000000"/>
          <w:sz w:val="28"/>
        </w:rPr>
        <w:t>
      12. Кестенің 2.2-жолында коллекторлық агенттік есепті кезеңде кредиторлармен жасасқан талап ету құқығын басқаға беру шарттарының саны көрсетіледі.</w:t>
      </w:r>
    </w:p>
    <w:p>
      <w:pPr>
        <w:spacing w:after="0"/>
        <w:ind w:left="0"/>
        <w:jc w:val="both"/>
      </w:pPr>
      <w:r>
        <w:rPr>
          <w:rFonts w:ascii="Times New Roman"/>
          <w:b w:val="false"/>
          <w:i w:val="false"/>
          <w:color w:val="000000"/>
          <w:sz w:val="28"/>
        </w:rPr>
        <w:t>
      13. Кестенің 2.3-жолында есепті кезеңде бұзылған және (немесе) өзге де тұлғаға берілген талап ету құқығын басқаға беру шарттарының саны көрсетіледі.</w:t>
      </w:r>
    </w:p>
    <w:p>
      <w:pPr>
        <w:spacing w:after="0"/>
        <w:ind w:left="0"/>
        <w:jc w:val="both"/>
      </w:pPr>
      <w:r>
        <w:rPr>
          <w:rFonts w:ascii="Times New Roman"/>
          <w:b w:val="false"/>
          <w:i w:val="false"/>
          <w:color w:val="000000"/>
          <w:sz w:val="28"/>
        </w:rPr>
        <w:t>
      14. Кестенің 2.4-жолында есепті кезеңде орындалған талап ету құқығын басқаға беру шарттарының саны көрсетіледі.</w:t>
      </w:r>
    </w:p>
    <w:p>
      <w:pPr>
        <w:spacing w:after="0"/>
        <w:ind w:left="0"/>
        <w:jc w:val="both"/>
      </w:pPr>
      <w:r>
        <w:rPr>
          <w:rFonts w:ascii="Times New Roman"/>
          <w:b w:val="false"/>
          <w:i w:val="false"/>
          <w:color w:val="000000"/>
          <w:sz w:val="28"/>
        </w:rPr>
        <w:t>
      15. Кестенің 2.5-жолында есепті кезеңнің соңында талап ету құқығын басқаға беру шарттарының саны көрсетіледі.</w:t>
      </w:r>
    </w:p>
    <w:p>
      <w:pPr>
        <w:spacing w:after="0"/>
        <w:ind w:left="0"/>
        <w:jc w:val="both"/>
      </w:pPr>
      <w:r>
        <w:rPr>
          <w:rFonts w:ascii="Times New Roman"/>
          <w:b w:val="false"/>
          <w:i w:val="false"/>
          <w:color w:val="000000"/>
          <w:sz w:val="28"/>
        </w:rPr>
        <w:t>
      16. Егер берешек екінші деңгейдегі банктен, банк операцияларының жекелеген түрлерін жүзеге асыратын ұйымнан,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немесе талап ету құқығын басқаға беру шарты бойынша қабылданса, онда осындай шарттардың саны "екінші деңгейдегі банктер", "банк операцияларының жекелеген түрлерін жүзеге асыратын ұйымдар", "коллекторлық агенттік немесе екінші деңгейдегі банктердің кредиттік портфельдерінің сапасын жақсартуға маманданған ұйым" тиісті бағандарында, микроқаржы ұйымынан – "микроқаржы ұйымдары" бағанында, ломбардтардан – "ломбардтар" бағанында, кредиттік серіктестіктерден – "кредиттік серіктестіктер" бағанында, дара кәсіпкерлерден – "дара кәсіпкерлер" бағанында, жеке тұлғалардан – (дара кәсіпкерлерді қоспағанда) – "жеке тұлғалар" бағанында, өзге де қарыздар бойынша "басқа да ұйымдар" бағанында көрсетіледі.</w:t>
      </w:r>
    </w:p>
    <w:p>
      <w:pPr>
        <w:spacing w:after="0"/>
        <w:ind w:left="0"/>
        <w:jc w:val="both"/>
      </w:pPr>
      <w:r>
        <w:rPr>
          <w:rFonts w:ascii="Times New Roman"/>
          <w:b w:val="false"/>
          <w:i w:val="false"/>
          <w:color w:val="000000"/>
          <w:sz w:val="28"/>
        </w:rPr>
        <w:t>
      17. Мәліметтер болмаған жағдайда Нысан нөлдік мәндермен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5" w:id="20"/>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2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жұмыс істеуге қабылданған қарыздар (микрокредиттер)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жұмысқа қабылданған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кері қайтарылған (кредитор қайтарып алған)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ішінара немесе толық кешірілген (есептен шығарылған)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жұмыстағы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 мерзімі өткен берешегімен: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кәсіпкердікі, оның ішінде мерзімі өткен берешегімен: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 мерзімі өткен берешегімен: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қаржылық емес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 ___________________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 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 </w:t>
      </w:r>
      <w:r>
        <w:br/>
      </w:r>
      <w:r>
        <w:rPr>
          <w:rFonts w:ascii="Times New Roman"/>
          <w:b w:val="false"/>
          <w:i w:val="false"/>
          <w:color w:val="000000"/>
          <w:sz w:val="28"/>
        </w:rPr>
        <w:t>Ескертпе: нысан "Жұмыс істеуге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істеуге қабылданған</w:t>
            </w:r>
            <w:r>
              <w:br/>
            </w:r>
            <w:r>
              <w:rPr>
                <w:rFonts w:ascii="Times New Roman"/>
                <w:b w:val="false"/>
                <w:i w:val="false"/>
                <w:color w:val="000000"/>
                <w:sz w:val="20"/>
              </w:rPr>
              <w:t xml:space="preserve">қарыздар (микрокредиттер)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Жұмыс істеуге қабылданған қарыздар (микрокредиттер) туралы есеп (индексі – КА_2.2,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"Жұмыс істеуге қабылданған қарыздар (микрокредиттер)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Коллекторлық агенттік Нысанды тоқсан сайын толтырады. Нысандағы деректер: сомасы – мың теңгемен, саны – бірлікпен көрсетіледі.</w:t>
      </w:r>
    </w:p>
    <w:p>
      <w:pPr>
        <w:spacing w:after="0"/>
        <w:ind w:left="0"/>
        <w:jc w:val="both"/>
      </w:pPr>
      <w:r>
        <w:rPr>
          <w:rFonts w:ascii="Times New Roman"/>
          <w:b w:val="false"/>
          <w:i w:val="false"/>
          <w:color w:val="000000"/>
          <w:sz w:val="28"/>
        </w:rPr>
        <w:t>
      1. 500 (бес жүз) теңгеден аз сома 0 (нөлге) дейін дөңгелектенеді, ал 500 (бес жүз) теңгеге тең және одан көп сома 1 000 (бір мың) теңгеге дейін дөңгелектенеді.</w:t>
      </w:r>
    </w:p>
    <w:p>
      <w:pPr>
        <w:spacing w:after="0"/>
        <w:ind w:left="0"/>
        <w:jc w:val="both"/>
      </w:pPr>
      <w:r>
        <w:rPr>
          <w:rFonts w:ascii="Times New Roman"/>
          <w:b w:val="false"/>
          <w:i w:val="false"/>
          <w:color w:val="000000"/>
          <w:sz w:val="28"/>
        </w:rPr>
        <w:t>
      2.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3.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коллекторлық агенттіктер субъектілер типтері (заңды тұлғалар, дара кәсіпкерлер, жеке тұлғалар (дара кәсіпкерлерді қоспағанда)) және мерзімі өткен берешек күндерінің саны бойынша жұмысқа қабылдаған берешегі туралы мәліметтер толтырылады.</w:t>
      </w:r>
    </w:p>
    <w:p>
      <w:pPr>
        <w:spacing w:after="0"/>
        <w:ind w:left="0"/>
        <w:jc w:val="both"/>
      </w:pPr>
      <w:r>
        <w:rPr>
          <w:rFonts w:ascii="Times New Roman"/>
          <w:b w:val="false"/>
          <w:i w:val="false"/>
          <w:color w:val="000000"/>
          <w:sz w:val="28"/>
        </w:rPr>
        <w:t>
      6. Мерзімі өткен берешек күндерінің санын қарыз алушының бастапқы кредитор алдындағы мерзімі өткен берешегін ескере отырып, жинақтап көрсету қажет.</w:t>
      </w:r>
    </w:p>
    <w:p>
      <w:pPr>
        <w:spacing w:after="0"/>
        <w:ind w:left="0"/>
        <w:jc w:val="both"/>
      </w:pPr>
      <w:r>
        <w:rPr>
          <w:rFonts w:ascii="Times New Roman"/>
          <w:b w:val="false"/>
          <w:i w:val="false"/>
          <w:color w:val="000000"/>
          <w:sz w:val="28"/>
        </w:rPr>
        <w:t>
      7. Қызмет көрсетуге шарт жасалған кредиторлар типтерін, атап айтқанда, екінші деңгейдегі банктер (бұдан әрі – ЕДБ), микроқаржы ұйымдары (бұдан әрі – МҚҰ), ломбардтар, кредиттік серіктестіктер (бұдан әрі – КС), банк операцияларының жекелеген түрлерін жүзеге асыратын ұйымдар (бұдан әрі – БОЖТҰ) топтастыру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түрде сәйкес жүзеге асырылуы қажет.</w:t>
      </w:r>
    </w:p>
    <w:p>
      <w:pPr>
        <w:spacing w:after="0"/>
        <w:ind w:left="0"/>
        <w:jc w:val="both"/>
      </w:pPr>
      <w:r>
        <w:rPr>
          <w:rFonts w:ascii="Times New Roman"/>
          <w:b w:val="false"/>
          <w:i w:val="false"/>
          <w:color w:val="000000"/>
          <w:sz w:val="28"/>
        </w:rPr>
        <w:t>
      8. "Өзге қаржы ұйымдары" бағанында КС, ломбардтар, БОЖТҰ бойынша мәліметтер көрсетіледі.</w:t>
      </w:r>
    </w:p>
    <w:p>
      <w:pPr>
        <w:spacing w:after="0"/>
        <w:ind w:left="0"/>
        <w:jc w:val="both"/>
      </w:pPr>
      <w:r>
        <w:rPr>
          <w:rFonts w:ascii="Times New Roman"/>
          <w:b w:val="false"/>
          <w:i w:val="false"/>
          <w:color w:val="000000"/>
          <w:sz w:val="28"/>
        </w:rPr>
        <w:t>
      9. "Басқа да қаржылық емес ұйымдар" бағанында тиісті қызмет түрлерін жүзеге асыруға лицензиялары кері қайтарылып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w:t>
      </w:r>
    </w:p>
    <w:p>
      <w:pPr>
        <w:spacing w:after="0"/>
        <w:ind w:left="0"/>
        <w:jc w:val="both"/>
      </w:pPr>
      <w:r>
        <w:rPr>
          <w:rFonts w:ascii="Times New Roman"/>
          <w:b w:val="false"/>
          <w:i w:val="false"/>
          <w:color w:val="000000"/>
          <w:sz w:val="28"/>
        </w:rPr>
        <w:t>
      10. 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шарттары бойынша мәліметтер қарыз алушының бастапқы кредиторының типі бойынша тиісті бағандарда көрсетіледі: "екінші деңгейдегі банктер", "микроқаржы ұйымдары", "өзге де қаржы ұйымдары", "басқа да қаржылық емес ұйымдар".</w:t>
      </w:r>
    </w:p>
    <w:p>
      <w:pPr>
        <w:spacing w:after="0"/>
        <w:ind w:left="0"/>
        <w:jc w:val="both"/>
      </w:pPr>
      <w:r>
        <w:rPr>
          <w:rFonts w:ascii="Times New Roman"/>
          <w:b w:val="false"/>
          <w:i w:val="false"/>
          <w:color w:val="000000"/>
          <w:sz w:val="28"/>
        </w:rPr>
        <w:t>
      11. Қаржы ұйымдарының филиалдарын бас ұйымның кредиторы типіне сәйкес топтастыру қажет.</w:t>
      </w:r>
    </w:p>
    <w:p>
      <w:pPr>
        <w:spacing w:after="0"/>
        <w:ind w:left="0"/>
        <w:jc w:val="both"/>
      </w:pPr>
      <w:r>
        <w:rPr>
          <w:rFonts w:ascii="Times New Roman"/>
          <w:b w:val="false"/>
          <w:i w:val="false"/>
          <w:color w:val="000000"/>
          <w:sz w:val="28"/>
        </w:rPr>
        <w:t>
      12. 1-жолда 1.1, 1.2 және 1.3-жолдардың мәндерінің сомасы көрсетіледі.</w:t>
      </w:r>
    </w:p>
    <w:p>
      <w:pPr>
        <w:spacing w:after="0"/>
        <w:ind w:left="0"/>
        <w:jc w:val="both"/>
      </w:pPr>
      <w:r>
        <w:rPr>
          <w:rFonts w:ascii="Times New Roman"/>
          <w:b w:val="false"/>
          <w:i w:val="false"/>
          <w:color w:val="000000"/>
          <w:sz w:val="28"/>
        </w:rPr>
        <w:t>
      13. 1.3, 2.3, 3.3, 4.3, 5.3, 6.3-жолдарда дара кәсіпкер ретінде тіркелмеген жеке тұлғалардың берешегі бойынша мәліметтер көрсетіледі.</w:t>
      </w:r>
    </w:p>
    <w:p>
      <w:pPr>
        <w:spacing w:after="0"/>
        <w:ind w:left="0"/>
        <w:jc w:val="both"/>
      </w:pPr>
      <w:r>
        <w:rPr>
          <w:rFonts w:ascii="Times New Roman"/>
          <w:b w:val="false"/>
          <w:i w:val="false"/>
          <w:color w:val="000000"/>
          <w:sz w:val="28"/>
        </w:rPr>
        <w:t>
      14. 2-жолда 2.1, 2.2 және 2.3-жолдар мәндерінің қосындысы көрсетіледі.</w:t>
      </w:r>
    </w:p>
    <w:p>
      <w:pPr>
        <w:spacing w:after="0"/>
        <w:ind w:left="0"/>
        <w:jc w:val="both"/>
      </w:pPr>
      <w:r>
        <w:rPr>
          <w:rFonts w:ascii="Times New Roman"/>
          <w:b w:val="false"/>
          <w:i w:val="false"/>
          <w:color w:val="000000"/>
          <w:sz w:val="28"/>
        </w:rPr>
        <w:t>
      15. 3-жолда 3.1, 3.2 және 3.3-жолдар мәндерінің қосындысы көрсетіледі.</w:t>
      </w:r>
    </w:p>
    <w:p>
      <w:pPr>
        <w:spacing w:after="0"/>
        <w:ind w:left="0"/>
        <w:jc w:val="both"/>
      </w:pPr>
      <w:r>
        <w:rPr>
          <w:rFonts w:ascii="Times New Roman"/>
          <w:b w:val="false"/>
          <w:i w:val="false"/>
          <w:color w:val="000000"/>
          <w:sz w:val="28"/>
        </w:rPr>
        <w:t>
      16. 4-жолда 4.1, 4.2 және 4.3-жолдар мәндерінің қосындысы көрсетіледі.</w:t>
      </w:r>
    </w:p>
    <w:p>
      <w:pPr>
        <w:spacing w:after="0"/>
        <w:ind w:left="0"/>
        <w:jc w:val="both"/>
      </w:pPr>
      <w:r>
        <w:rPr>
          <w:rFonts w:ascii="Times New Roman"/>
          <w:b w:val="false"/>
          <w:i w:val="false"/>
          <w:color w:val="000000"/>
          <w:sz w:val="28"/>
        </w:rPr>
        <w:t>
      17. 5-жолда 5.1, 5.2 және 5.3-жолдар мәндерінің қосындысы көрсетіледі.</w:t>
      </w:r>
    </w:p>
    <w:p>
      <w:pPr>
        <w:spacing w:after="0"/>
        <w:ind w:left="0"/>
        <w:jc w:val="both"/>
      </w:pPr>
      <w:r>
        <w:rPr>
          <w:rFonts w:ascii="Times New Roman"/>
          <w:b w:val="false"/>
          <w:i w:val="false"/>
          <w:color w:val="000000"/>
          <w:sz w:val="28"/>
        </w:rPr>
        <w:t>
      18. 6-жолда 6.1, 6.2 және 6.3-жолдар мәндерінің қосындысы көрсетіледі.</w:t>
      </w:r>
    </w:p>
    <w:p>
      <w:pPr>
        <w:spacing w:after="0"/>
        <w:ind w:left="0"/>
        <w:jc w:val="both"/>
      </w:pPr>
      <w:r>
        <w:rPr>
          <w:rFonts w:ascii="Times New Roman"/>
          <w:b w:val="false"/>
          <w:i w:val="false"/>
          <w:color w:val="000000"/>
          <w:sz w:val="28"/>
        </w:rPr>
        <w:t>
      19. 9, 16, 23, 30, 31-бағандардан ("Бірегей қарыз алушылардың саны, бірлік") басқа, 6.1-жолдың әрбір бағанында осы бағанның 6.1.1, 6.1.2 және 6.1.3-жолдар мәндерінің қосындысы көрсетіледі.</w:t>
      </w:r>
    </w:p>
    <w:p>
      <w:pPr>
        <w:spacing w:after="0"/>
        <w:ind w:left="0"/>
        <w:jc w:val="both"/>
      </w:pPr>
      <w:r>
        <w:rPr>
          <w:rFonts w:ascii="Times New Roman"/>
          <w:b w:val="false"/>
          <w:i w:val="false"/>
          <w:color w:val="000000"/>
          <w:sz w:val="28"/>
        </w:rPr>
        <w:t>
      20. 9, 16, 23, 30, 31-бағандардан ("Бiрегей қарыз алушылардың саны, бiрлiк") басқа, 6.2-жолдың әрбiр бағанында осы бағанның 6.2.1, 6.2.2 және 6.2.3-жолдар мәндерiнiң қосындысы көрсетiледi.</w:t>
      </w:r>
    </w:p>
    <w:p>
      <w:pPr>
        <w:spacing w:after="0"/>
        <w:ind w:left="0"/>
        <w:jc w:val="both"/>
      </w:pPr>
      <w:r>
        <w:rPr>
          <w:rFonts w:ascii="Times New Roman"/>
          <w:b w:val="false"/>
          <w:i w:val="false"/>
          <w:color w:val="000000"/>
          <w:sz w:val="28"/>
        </w:rPr>
        <w:t>
      21. 9, 16, 23, 30-бағандардан ("Бiрегей қарыз алушылардың саны, бiрлiк") басқа, 6.3-жолдың әрбiр бағанында осы бағанның 6.3.1, 6.3.2 және 6.3.3-жолдар мәндерiнiң қосындысы көрсетiледi.</w:t>
      </w:r>
    </w:p>
    <w:p>
      <w:pPr>
        <w:spacing w:after="0"/>
        <w:ind w:left="0"/>
        <w:jc w:val="both"/>
      </w:pPr>
      <w:r>
        <w:rPr>
          <w:rFonts w:ascii="Times New Roman"/>
          <w:b w:val="false"/>
          <w:i w:val="false"/>
          <w:color w:val="000000"/>
          <w:sz w:val="28"/>
        </w:rPr>
        <w:t>
      22. Мәліметтер болмаған жағдайда, Нысан нөлдік мәнмен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 xml:space="preserve">4-қосымша </w:t>
            </w:r>
          </w:p>
        </w:tc>
      </w:tr>
    </w:tbl>
    <w:bookmarkStart w:name="z214" w:id="21"/>
    <w:p>
      <w:pPr>
        <w:spacing w:after="0"/>
        <w:ind w:left="0"/>
        <w:jc w:val="left"/>
      </w:pPr>
      <w:r>
        <w:rPr>
          <w:rFonts w:ascii="Times New Roman"/>
          <w:b/>
          <w:i w:val="false"/>
          <w:color w:val="000000"/>
        </w:rPr>
        <w:t xml:space="preserve"> Әкімшілік деректерді жинауға арналған нысан</w:t>
      </w:r>
    </w:p>
    <w:bookmarkEnd w:id="21"/>
    <w:bookmarkStart w:name="z213" w:id="22"/>
    <w:p>
      <w:pPr>
        <w:spacing w:after="0"/>
        <w:ind w:left="0"/>
        <w:jc w:val="left"/>
      </w:pPr>
      <w:r>
        <w:rPr>
          <w:rFonts w:ascii="Times New Roman"/>
          <w:b/>
          <w:i w:val="false"/>
          <w:color w:val="000000"/>
        </w:rPr>
        <w:t xml:space="preserve"> Есепті кезеңнің соңына мерзімі өткен берешегі бар қабылданған қарыздар (микрокредиттер) туралы есеп</w:t>
      </w:r>
    </w:p>
    <w:bookmarkEnd w:id="22"/>
    <w:p>
      <w:pPr>
        <w:spacing w:after="0"/>
        <w:ind w:left="0"/>
        <w:jc w:val="both"/>
      </w:pPr>
      <w:r>
        <w:rPr>
          <w:rFonts w:ascii="Times New Roman"/>
          <w:b w:val="false"/>
          <w:i w:val="false"/>
          <w:color w:val="ff0000"/>
          <w:sz w:val="28"/>
        </w:rPr>
        <w:t xml:space="preserve">
      Ескерту. 4-қосымша алып тасталды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 xml:space="preserve">5-қосымша </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3"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Ұсынылады: Қазақстан Республикасы Ұлттық Банкінің аумақтық филиалына</w:t>
      </w:r>
    </w:p>
    <w:bookmarkEnd w:id="2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кредиторлар бөлігінде есепті кезеңнің соңында қабылданған қарыздар (микрокредиттер)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КА_2.4</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Есепті кезеңі: 20___ жылғы ____________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 (заңды тұлға үшін) немесе жеке сәйкестендіру нөмірі (жеке тұлға, оның ішінде дара кәсіпкер үшін,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 Жеке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 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___________________________________________ 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"Кредиторлар бөлігінде есепті кезеңнің соңында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 есепті</w:t>
            </w:r>
            <w:r>
              <w:br/>
            </w:r>
            <w:r>
              <w:rPr>
                <w:rFonts w:ascii="Times New Roman"/>
                <w:b w:val="false"/>
                <w:i w:val="false"/>
                <w:color w:val="000000"/>
                <w:sz w:val="20"/>
              </w:rPr>
              <w:t>кезеңнің соңына қабылданған</w:t>
            </w:r>
            <w:r>
              <w:br/>
            </w:r>
            <w:r>
              <w:rPr>
                <w:rFonts w:ascii="Times New Roman"/>
                <w:b w:val="false"/>
                <w:i w:val="false"/>
                <w:color w:val="000000"/>
                <w:sz w:val="20"/>
              </w:rPr>
              <w:t>қарыздар (микрокредиттер)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"Кредиторлар бөлігінде есепті кезеңнің соңына қабылданған қарыздар (микрокредиттер) туралы есеп" (индексі - КА_2.4, нысанның кезеңділігі - тоқсан сайын) әкімшілік деректерді өтеусіз негізде жинауға арналған нысанды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"Кредиторлар бөлігінде есепті кезеңнің соңына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 бірлікпен көрсетіледі.</w:t>
      </w:r>
    </w:p>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Коллекторлық агенттіктің басшысы немесе есепке қол қою функцияcы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әрбір кредитордың – екінші деңгейдегі банктердің (бұдан әрі – ЕДБ), микроқаржы ұйымдарының (бұдан әрі – МҚҰ), өзге де қаржы ұйымдарының (ломбардтардың, кредиттік серіктестіктердің (бұдан әрі – КС), банк операцияларының жекелеген түрлерін жүзеге асыратын ұйымдардың (бұдан әрі – БОЖТЖҰ)), өзге де қаржылық емес ұйымдардың атауын көрсете отырып, кредиторлар бөлінісінде коллекторлық агенттіктер жұмысқа қабылдаған берешек бойынша мәліметтер көрсетіледі. Егер кредитор жеке тұлға болса, тегі, аты және әкесінің аты (ол болған жағдайда) көрсетіледі.</w:t>
      </w:r>
    </w:p>
    <w:p>
      <w:pPr>
        <w:spacing w:after="0"/>
        <w:ind w:left="0"/>
        <w:jc w:val="both"/>
      </w:pPr>
      <w:r>
        <w:rPr>
          <w:rFonts w:ascii="Times New Roman"/>
          <w:b w:val="false"/>
          <w:i w:val="false"/>
          <w:color w:val="000000"/>
          <w:sz w:val="28"/>
        </w:rPr>
        <w:t>
      6. Кестенің 2-бағанында Нысан ұсынылатын ақпараттық жүйеде орналастырылған заңды тұлғаның Бизнес-сәйкестендіру нөмірін (бұдан әрі – БСН) "Заңды тұлғалар анықтамалығы" анықтамалығынан, жеке тұлғаның жеке сәйкестендіру нөмірін (бұдан әрі – ЖСН) "Жеке тұлғалар анықтамалығы" анықтамалығынан таңдаған кезде автоматты түрде екінші деңгейдегі банктердің, микроқаржы ұйымдарының, өзге де қаржы ұйымдарының және өзге де қаржылық емес ұйымдардың бөлігінде есепті кезеңнің соңына берешекті сотқа дейінгі өндіріп алу және берешекті реттеу, сондай-ақ берешекке байланысты ақпаратты жинау бойынша кредиторға қызмет көрсету нысанасы болып табылатын шарт (бұдан әрі – берешекті сотқа дейін өндіріп алу туралы шарт) жасалған кредитордың атауы көрсетіледі.</w:t>
      </w:r>
    </w:p>
    <w:p>
      <w:pPr>
        <w:spacing w:after="0"/>
        <w:ind w:left="0"/>
        <w:jc w:val="both"/>
      </w:pPr>
      <w:r>
        <w:rPr>
          <w:rFonts w:ascii="Times New Roman"/>
          <w:b w:val="false"/>
          <w:i w:val="false"/>
          <w:color w:val="000000"/>
          <w:sz w:val="28"/>
        </w:rPr>
        <w:t>
      7. 3-бағанда БСН (заңды тұлға үшін) немесе ЖСН (жеке тұлға, оның ішінде, бар болса, жеке кәсіпкер үшін) мәндері Нысан ұсынылатын ақпараттық жүйеде орналастырылған "Заңды тұлғалар анықтамалығы" және "Жеке тұлғалар анықтамалығы" анықтамалықтарынан таңдап алынады.</w:t>
      </w:r>
    </w:p>
    <w:p>
      <w:pPr>
        <w:spacing w:after="0"/>
        <w:ind w:left="0"/>
        <w:jc w:val="both"/>
      </w:pPr>
      <w:r>
        <w:rPr>
          <w:rFonts w:ascii="Times New Roman"/>
          <w:b w:val="false"/>
          <w:i w:val="false"/>
          <w:color w:val="000000"/>
          <w:sz w:val="28"/>
        </w:rPr>
        <w:t>
      8. Берешекті сотқа дейін өндіріп алу туралы шарт жасалған кредиторлар типтерін, атап айтқанда ЕДБ, МҚҰ, ломбардтар, КС, БОЖТЖҰ топтастыруды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сәйкестікте жүзеге асыру қажет.</w:t>
      </w:r>
    </w:p>
    <w:p>
      <w:pPr>
        <w:spacing w:after="0"/>
        <w:ind w:left="0"/>
        <w:jc w:val="both"/>
      </w:pPr>
      <w:r>
        <w:rPr>
          <w:rFonts w:ascii="Times New Roman"/>
          <w:b w:val="false"/>
          <w:i w:val="false"/>
          <w:color w:val="000000"/>
          <w:sz w:val="28"/>
        </w:rPr>
        <w:t>
      9. Өзге қаржы ұйымдары бөлімінде КС, ломбардтар, БОЖТЖҰ бойынша мәліметтер көрсетіледі.</w:t>
      </w:r>
    </w:p>
    <w:p>
      <w:pPr>
        <w:spacing w:after="0"/>
        <w:ind w:left="0"/>
        <w:jc w:val="both"/>
      </w:pPr>
      <w:r>
        <w:rPr>
          <w:rFonts w:ascii="Times New Roman"/>
          <w:b w:val="false"/>
          <w:i w:val="false"/>
          <w:color w:val="000000"/>
          <w:sz w:val="28"/>
        </w:rPr>
        <w:t xml:space="preserve">
      "Өзге қаржылық емес ұйымдар" бөлімінде тиісті қызмет түрлерін жүзеге асыруға лицензиялары кері қайтарып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 </w:t>
      </w:r>
    </w:p>
    <w:p>
      <w:pPr>
        <w:spacing w:after="0"/>
        <w:ind w:left="0"/>
        <w:jc w:val="both"/>
      </w:pPr>
      <w:r>
        <w:rPr>
          <w:rFonts w:ascii="Times New Roman"/>
          <w:b w:val="false"/>
          <w:i w:val="false"/>
          <w:color w:val="000000"/>
          <w:sz w:val="28"/>
        </w:rPr>
        <w:t>
      10. Егер шарт басқа коллекторлық агенттікпен немесе ЕДБ кредиттік портфельдерінің сапасын жақсартуға маманданған ұйыммен жасалған жағдайда, банктік қарыз (микрокредит) шарттары бойынша мәліметтер қарыз алушының бастапқы кредиторының түрі бойынша: "екінші деңгейдегі банктер", "микроқаржы ұйымдары", "өзге қаржы ұйымдары", "өзге де қаржылық емес ұйымдар" тиісті бөлімдерде көрсетіледі.</w:t>
      </w:r>
    </w:p>
    <w:p>
      <w:pPr>
        <w:spacing w:after="0"/>
        <w:ind w:left="0"/>
        <w:jc w:val="both"/>
      </w:pPr>
      <w:r>
        <w:rPr>
          <w:rFonts w:ascii="Times New Roman"/>
          <w:b w:val="false"/>
          <w:i w:val="false"/>
          <w:color w:val="000000"/>
          <w:sz w:val="28"/>
        </w:rPr>
        <w:t>
      11. Қаржы ұйымдарының филиалдарын бас ұйымның кредитор типіне сәйкес топтастыру қажет.</w:t>
      </w:r>
    </w:p>
    <w:p>
      <w:pPr>
        <w:spacing w:after="0"/>
        <w:ind w:left="0"/>
        <w:jc w:val="both"/>
      </w:pPr>
      <w:r>
        <w:rPr>
          <w:rFonts w:ascii="Times New Roman"/>
          <w:b w:val="false"/>
          <w:i w:val="false"/>
          <w:color w:val="000000"/>
          <w:sz w:val="28"/>
        </w:rPr>
        <w:t>
      12. Кестенің 4, 5, 6, 7, 8, 11, 12, 13, 14, 15, 18, 19, 20, 21, 22-бағандарында есепті кезеңнің соңындағы жағдай бойынша жұмысқа қабылданған берешек сомасы туралы мәліметтер, оның ішінде екінші деңгейдегі банктер, микроқаржы ұйымдары, өзге де қаржы ұйымдары мен басқа да қаржылық емес ұйымдар бөлінісінде негізгі борыш және (немесе) есептелген сыйақы, тұрақсыздық айыбы (айыппұл, өсімпұл), комиссия, өзге де есептелген берешек сомасы көрсетіледі.</w:t>
      </w:r>
    </w:p>
    <w:p>
      <w:pPr>
        <w:spacing w:after="0"/>
        <w:ind w:left="0"/>
        <w:jc w:val="both"/>
      </w:pPr>
      <w:r>
        <w:rPr>
          <w:rFonts w:ascii="Times New Roman"/>
          <w:b w:val="false"/>
          <w:i w:val="false"/>
          <w:color w:val="000000"/>
          <w:sz w:val="28"/>
        </w:rPr>
        <w:t>
      13. Кестенің 9, 16, 23-бағандарында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қарыз (микрокредит) шарттарының саны туралы мәліметтер көрсетіледі.</w:t>
      </w:r>
    </w:p>
    <w:p>
      <w:pPr>
        <w:spacing w:after="0"/>
        <w:ind w:left="0"/>
        <w:jc w:val="both"/>
      </w:pPr>
      <w:r>
        <w:rPr>
          <w:rFonts w:ascii="Times New Roman"/>
          <w:b w:val="false"/>
          <w:i w:val="false"/>
          <w:color w:val="000000"/>
          <w:sz w:val="28"/>
        </w:rPr>
        <w:t>
      14. Кестенің 10, 17, 24-бағандарында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бірегей қарыз алушылардың саны туралы мәліметтер көрсетіледі.</w:t>
      </w:r>
    </w:p>
    <w:p>
      <w:pPr>
        <w:spacing w:after="0"/>
        <w:ind w:left="0"/>
        <w:jc w:val="both"/>
      </w:pPr>
      <w:r>
        <w:rPr>
          <w:rFonts w:ascii="Times New Roman"/>
          <w:b w:val="false"/>
          <w:i w:val="false"/>
          <w:color w:val="000000"/>
          <w:sz w:val="28"/>
        </w:rPr>
        <w:t>
      15. Қарыз (микрокредит) шарттары банктік қарыз шарттарын, микрокредит беру туралы шарттарды және болған жағдайда өзге де қарыздарды қамтиды.</w:t>
      </w:r>
    </w:p>
    <w:p>
      <w:pPr>
        <w:spacing w:after="0"/>
        <w:ind w:left="0"/>
        <w:jc w:val="both"/>
      </w:pPr>
      <w:r>
        <w:rPr>
          <w:rFonts w:ascii="Times New Roman"/>
          <w:b w:val="false"/>
          <w:i w:val="false"/>
          <w:color w:val="000000"/>
          <w:sz w:val="28"/>
        </w:rPr>
        <w:t>
      16. Мәліметтер болмаған жағдайда 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6-қосымша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4"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Ұсынылады: Қазақстан Республикасы Ұлттық Банкінің аумақтық филиалына </w:t>
      </w:r>
    </w:p>
    <w:bookmarkEnd w:id="2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қарыздар (микрокредиттер) бойынша сатып алынған талап ету құқықтары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кезеңі: 20 __________ жылғы 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қарыз алушылар саны,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берешек қалдығы,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есепті кезеңде сатып алынған берешектің құны,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ішінара немесе толық кешірілген (есептен шығарылған)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олардың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кері қайтарылған (кредитор кері қайтарып алған)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үшінші тұлғаларға сатылған (берілген)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өзге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иеленген талап ету құқықтары бойынша берешек қалдығы,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қарыздар (микрокредит</w:t>
            </w:r>
          </w:p>
          <w:p>
            <w:pPr>
              <w:spacing w:after="20"/>
              <w:ind w:left="20"/>
              <w:jc w:val="both"/>
            </w:pPr>
            <w:r>
              <w:rPr>
                <w:rFonts w:ascii="Times New Roman"/>
                <w:b w:val="false"/>
                <w:i w:val="false"/>
                <w:color w:val="000000"/>
                <w:sz w:val="20"/>
              </w:rPr>
              <w:t>
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есепті кезеңде иеленген, өтелген және/немесе кешірілген (есептен шығарылған) берешек көлемі,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кешірілген (есептен шығарылған)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өтелген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операцияларының жекелеген түрлерін жүзеге асыратын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қаржылық емес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 оның ішінде дара кәсіпкерлер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бірегей қарыз алушылардың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мекенжайы____________________________________</w:t>
      </w:r>
      <w:r>
        <w:br/>
      </w:r>
      <w:r>
        <w:rPr>
          <w:rFonts w:ascii="Times New Roman"/>
          <w:b w:val="false"/>
          <w:i w:val="false"/>
          <w:color w:val="000000"/>
          <w:sz w:val="28"/>
        </w:rPr>
        <w:t>Орындаушы___________________________________ 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____________________________________________ 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(микрокредиттер)</w:t>
            </w:r>
            <w:r>
              <w:br/>
            </w:r>
            <w:r>
              <w:rPr>
                <w:rFonts w:ascii="Times New Roman"/>
                <w:b w:val="false"/>
                <w:i w:val="false"/>
                <w:color w:val="000000"/>
                <w:sz w:val="20"/>
              </w:rPr>
              <w:t>бойынша иеленген талап ету</w:t>
            </w:r>
            <w:r>
              <w:br/>
            </w:r>
            <w:r>
              <w:rPr>
                <w:rFonts w:ascii="Times New Roman"/>
                <w:b w:val="false"/>
                <w:i w:val="false"/>
                <w:color w:val="000000"/>
                <w:sz w:val="20"/>
              </w:rPr>
              <w:t>құқықтары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Қарыздар (микрокредиттер) бойынша иеленген талап ету құқықтары туралы есеп (индексі – КА_3.2,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бірлікпен көрсетіледі.</w:t>
      </w:r>
    </w:p>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көп сома 1000 (бір мың) теңгеге дейін дөңгелектенеді.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xml:space="preserve">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 </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субъектілердің типтері (заңды тұлғалар, дара кәсіпкерлер, жеке тұлғалар), кредиторлардың типтері (екінші деңгейдегі банктер, микроқаржы ұйымдары, өзге қаржы ұйымдары, басқа да қаржылық емес ұйымдар, жеке тұлғалар, оның ішінде дара кәсіпкерлер) бойынша топтастырылған мерзімі өткен берешек күндерінің саны бөлінісінде банктік қарыз шарттары немесе коллекторлық агенттікке микрокредит беру туралы шарттар бойынша құқықтың (талаптың) өту талаптары қамтылған шарттар (бұдан әрі – талап ету құқығын басқаға беру шарттары) бойынша берешек туралы мәліметтер көрсетіледі.</w:t>
      </w:r>
    </w:p>
    <w:p>
      <w:pPr>
        <w:spacing w:after="0"/>
        <w:ind w:left="0"/>
        <w:jc w:val="both"/>
      </w:pPr>
      <w:r>
        <w:rPr>
          <w:rFonts w:ascii="Times New Roman"/>
          <w:b w:val="false"/>
          <w:i w:val="false"/>
          <w:color w:val="000000"/>
          <w:sz w:val="28"/>
        </w:rPr>
        <w:t>
      6. Нысанның әрбір бөлімінде мерзімі өткен күндер саны бойынша топтастыру бір операцияны жасау кезінде нақты есептелген күндер негізге алына отырып айқындалады (иелену кезіндегі, өтеу кезіндегі және т.б. мәндер тіркеледі).</w:t>
      </w:r>
    </w:p>
    <w:p>
      <w:pPr>
        <w:spacing w:after="0"/>
        <w:ind w:left="0"/>
        <w:jc w:val="both"/>
      </w:pPr>
      <w:r>
        <w:rPr>
          <w:rFonts w:ascii="Times New Roman"/>
          <w:b w:val="false"/>
          <w:i w:val="false"/>
          <w:color w:val="000000"/>
          <w:sz w:val="28"/>
        </w:rPr>
        <w:t>
      Мерзімі өткен берешек күндерінің саны қарыз алушының бастапқы кредитор алдындағы мерзімі өткен берешегі ескеріле отырып, жинақтап көрсетілуі қажет.</w:t>
      </w:r>
    </w:p>
    <w:p>
      <w:pPr>
        <w:spacing w:after="0"/>
        <w:ind w:left="0"/>
        <w:jc w:val="both"/>
      </w:pPr>
      <w:r>
        <w:rPr>
          <w:rFonts w:ascii="Times New Roman"/>
          <w:b w:val="false"/>
          <w:i w:val="false"/>
          <w:color w:val="000000"/>
          <w:sz w:val="28"/>
        </w:rPr>
        <w:t>
      7. Талап ету құқығын басқаға беру шарты жасалған кредиторлардың типтерін, атап айтқанда, екінші деңгейдегі банктерді (бұдан әрі – ЕДБ), микроқаржы ұйымдарын (бұдан әрі – МҚҰ), ломбардтарды, кредиттік серіктестіктерді (бұдан әрі – КС), банк операцияларының жекелеген түрлерін жүзеге асыратын ұйымдарды (бұдан әрі – БОТЖҰ) топтастыруды Қазақстан Республикасының Қаржы нарығын реттеу және дамыту агенттігінің ресми интернет ресурсында орналастырылатын берілген лицензиялардың тізілімдеріне сәйкес тиісті қызмет түрлерін жүзеге асыруға арналған қолданыстағы лицензияларға қатаң сәйкестікте жүзеге асыру қажет.</w:t>
      </w:r>
    </w:p>
    <w:p>
      <w:pPr>
        <w:spacing w:after="0"/>
        <w:ind w:left="0"/>
        <w:jc w:val="both"/>
      </w:pPr>
      <w:r>
        <w:rPr>
          <w:rFonts w:ascii="Times New Roman"/>
          <w:b w:val="false"/>
          <w:i w:val="false"/>
          <w:color w:val="000000"/>
          <w:sz w:val="28"/>
        </w:rPr>
        <w:t>
      8. "Өзге қаржы ұйымдары" бағанында КС мен ломбардтар бойынша мәліметтер көрсетіледі.</w:t>
      </w:r>
    </w:p>
    <w:p>
      <w:pPr>
        <w:spacing w:after="0"/>
        <w:ind w:left="0"/>
        <w:jc w:val="both"/>
      </w:pPr>
      <w:r>
        <w:rPr>
          <w:rFonts w:ascii="Times New Roman"/>
          <w:b w:val="false"/>
          <w:i w:val="false"/>
          <w:color w:val="000000"/>
          <w:sz w:val="28"/>
        </w:rPr>
        <w:t>
      9. "Басқа да қаржылық емес ұйымдар" бағанында жеке тұлғаларды, оның ішінде дара кәсіпкерлерді қоспағанда, тиісті қызмет түрлерін жүзеге асыруға арналған лицензиялары кері қайтарып алынған қаржы ұйымдары бойынша, сондай-ақ қаржы ұйымдарына жатпайтын кредиторлар бойынша мәліметтер көрсетіледі.</w:t>
      </w:r>
    </w:p>
    <w:p>
      <w:pPr>
        <w:spacing w:after="0"/>
        <w:ind w:left="0"/>
        <w:jc w:val="both"/>
      </w:pPr>
      <w:r>
        <w:rPr>
          <w:rFonts w:ascii="Times New Roman"/>
          <w:b w:val="false"/>
          <w:i w:val="false"/>
          <w:color w:val="000000"/>
          <w:sz w:val="28"/>
        </w:rPr>
        <w:t>
      10. Талап ету құқығын басқаға беру шарты басқа коллекторлық агенттікпен немесе ЕДБ кредиттік портфельдерінің сапасын жақсартуға мамандандырылған ұйыммен жасалған жағдайда, банктік қарыз (микрокредит) шарттары бойынша мәліметтер қарыз алушының бастапқы кредиторының типі бойынша мынадай: "екінші деңгейдегі банктер", "микроқаржы ұйымдары", "банк операцияларының жекелеген түрлерін жүзеге асыратын ұйымдары" "өзге қаржы ұйымдары", "басқа да қаржылық емес ұйымдар", "жеке тұлғалар, оның ішінде дара кәсіпкерлер" деген тиісті бағандарда көрсетіледі.</w:t>
      </w:r>
    </w:p>
    <w:p>
      <w:pPr>
        <w:spacing w:after="0"/>
        <w:ind w:left="0"/>
        <w:jc w:val="both"/>
      </w:pPr>
      <w:r>
        <w:rPr>
          <w:rFonts w:ascii="Times New Roman"/>
          <w:b w:val="false"/>
          <w:i w:val="false"/>
          <w:color w:val="000000"/>
          <w:sz w:val="28"/>
        </w:rPr>
        <w:t>
      11. Қаржы ұйымдарының филиалдарын бас ұйым кредиторының типіне сәйкес топтастыру қажет.</w:t>
      </w:r>
    </w:p>
    <w:p>
      <w:pPr>
        <w:spacing w:after="0"/>
        <w:ind w:left="0"/>
        <w:jc w:val="both"/>
      </w:pPr>
      <w:r>
        <w:rPr>
          <w:rFonts w:ascii="Times New Roman"/>
          <w:b w:val="false"/>
          <w:i w:val="false"/>
          <w:color w:val="000000"/>
          <w:sz w:val="28"/>
        </w:rPr>
        <w:t>
      12. Кестенің 1-жолында талап ету құқығын басқаға беру шарттары шеңберінде есепті кезеңнің басында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13. 9, 16, 23, 30, 37, 44, 45-бағандардан ("Бірегей қарыз алушылардың саны, бірлік") басқа, 1-жолдың әрбір бағанында осы бағанның 1.1, 1.2 және 1.3-жолдарының мәндерінің қосындысы көрсетіледі.</w:t>
      </w:r>
    </w:p>
    <w:p>
      <w:pPr>
        <w:spacing w:after="0"/>
        <w:ind w:left="0"/>
        <w:jc w:val="both"/>
      </w:pPr>
      <w:r>
        <w:rPr>
          <w:rFonts w:ascii="Times New Roman"/>
          <w:b w:val="false"/>
          <w:i w:val="false"/>
          <w:color w:val="000000"/>
          <w:sz w:val="28"/>
        </w:rPr>
        <w:t>
      14. 1.1, 2.1, 3.1, 4.1, 5.1, 6.1, 7.1, 9.1-жолдарда дара кәсіпкер ретінде тіркелмеген жеке тұлғалардың берешегі бойынша мәліметтер көрсетіледі.</w:t>
      </w:r>
    </w:p>
    <w:p>
      <w:pPr>
        <w:spacing w:after="0"/>
        <w:ind w:left="0"/>
        <w:jc w:val="both"/>
      </w:pPr>
      <w:r>
        <w:rPr>
          <w:rFonts w:ascii="Times New Roman"/>
          <w:b w:val="false"/>
          <w:i w:val="false"/>
          <w:color w:val="000000"/>
          <w:sz w:val="28"/>
        </w:rPr>
        <w:t>
      15. 9, 16, 23, 30, 37, 44, 45-бағандардан ("Бірегей қарыз алушылардың саны, бірлік") басқа, 1.1-жолдың әрбір бағанында осы бағанның 1.1.1, 1.1.2, 1.1.3, 1.1.4., 1.1.5, 1.1.6, 1.1.7-жолдарының мәндерінің қосындысы көрсетіледі.</w:t>
      </w:r>
    </w:p>
    <w:p>
      <w:pPr>
        <w:spacing w:after="0"/>
        <w:ind w:left="0"/>
        <w:jc w:val="both"/>
      </w:pPr>
      <w:r>
        <w:rPr>
          <w:rFonts w:ascii="Times New Roman"/>
          <w:b w:val="false"/>
          <w:i w:val="false"/>
          <w:color w:val="000000"/>
          <w:sz w:val="28"/>
        </w:rPr>
        <w:t>
      16. 9, 16, 23, 30, 37, 44, 45-бағандардан ("Бірегей қарыз алушылардың саны, бірлік") басқа, 1.2-жолдың әрбір бағанында осы бағанның 1.2.1, 1.2.2, 1.2.3, 1.2.4., 1.2.5, 1.2.6, 1.2.7-жолдарының мәндерінің қосындысы көрсетіледі.</w:t>
      </w:r>
    </w:p>
    <w:p>
      <w:pPr>
        <w:spacing w:after="0"/>
        <w:ind w:left="0"/>
        <w:jc w:val="both"/>
      </w:pPr>
      <w:r>
        <w:rPr>
          <w:rFonts w:ascii="Times New Roman"/>
          <w:b w:val="false"/>
          <w:i w:val="false"/>
          <w:color w:val="000000"/>
          <w:sz w:val="28"/>
        </w:rPr>
        <w:t>
      17. 9, 16, 23, 30, 37, 44, 45-бағандардан ("Бірегей қарыз алушылардың саны, бірлік") басқа, 1.3-жолдың әрбір бағанында осы бағанның 1.3.1, 1.3.2, 1.3.3, 1.3.4., 1.3.5, 1.3.6, 1.3.7-жолдарының мәндерінің қосындысы көрсетіледі.</w:t>
      </w:r>
    </w:p>
    <w:p>
      <w:pPr>
        <w:spacing w:after="0"/>
        <w:ind w:left="0"/>
        <w:jc w:val="both"/>
      </w:pPr>
      <w:r>
        <w:rPr>
          <w:rFonts w:ascii="Times New Roman"/>
          <w:b w:val="false"/>
          <w:i w:val="false"/>
          <w:color w:val="000000"/>
          <w:sz w:val="28"/>
        </w:rPr>
        <w:t>
      18. Кестенің 2-жолында талап ету құқықтарын беру шарттары шеңберінде есепті кезең ішінде иеленген талап ету құқықтарының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19. 9, 16, 23, 30, 37, 44, 45-бағандардан ("Бірегей қарыз алушылардың саны, бірлік") басқа, 2-жолдың әрбір бағанында осы бағанның 2.1, 2.2 және 2.3-жолдарының мәндерінің қосындысы көрсетіледі.</w:t>
      </w:r>
    </w:p>
    <w:p>
      <w:pPr>
        <w:spacing w:after="0"/>
        <w:ind w:left="0"/>
        <w:jc w:val="both"/>
      </w:pPr>
      <w:r>
        <w:rPr>
          <w:rFonts w:ascii="Times New Roman"/>
          <w:b w:val="false"/>
          <w:i w:val="false"/>
          <w:color w:val="000000"/>
          <w:sz w:val="28"/>
        </w:rPr>
        <w:t>
      20. 9, 16, 23, 30, 37, 44, 45-бағандардан ("Бірегей қарыз алушылардың саны, бірлік") басқа, 2.1-жолдың әрбір бағанында осы бағанның 2.1.1, 2.1.2, 2.1.3, 2.1.4, 2.1.5, 2.1.6-жолдарының мәндерінің қосындысы көрсетіледі.</w:t>
      </w:r>
    </w:p>
    <w:p>
      <w:pPr>
        <w:spacing w:after="0"/>
        <w:ind w:left="0"/>
        <w:jc w:val="both"/>
      </w:pPr>
      <w:r>
        <w:rPr>
          <w:rFonts w:ascii="Times New Roman"/>
          <w:b w:val="false"/>
          <w:i w:val="false"/>
          <w:color w:val="000000"/>
          <w:sz w:val="28"/>
        </w:rPr>
        <w:t>
      21. 9, 16, 23, 30, 37, 44, 45-бағандардан ("Бірегей қарыз алушылардың саны, бірлік") басқа, 2.2-жолдың әрбір бағанында осы бағанның 2.2.1, 2.2.2, 2.2.3, 2.2.4., 2.2.5, 2.2.6-жолдарының мәндерінің қосындысы көрсетіледі.</w:t>
      </w:r>
    </w:p>
    <w:p>
      <w:pPr>
        <w:spacing w:after="0"/>
        <w:ind w:left="0"/>
        <w:jc w:val="both"/>
      </w:pPr>
      <w:r>
        <w:rPr>
          <w:rFonts w:ascii="Times New Roman"/>
          <w:b w:val="false"/>
          <w:i w:val="false"/>
          <w:color w:val="000000"/>
          <w:sz w:val="28"/>
        </w:rPr>
        <w:t>
      22. 9, 16, 23, 30, 37, 44, 45-бағандардан ("Бірегей қарыз алушылардың саны, бірлік") басқа, 2.3-жолдың әрбір бағанында осы бағанның 2.3.1, 2.3.2, 2.3.3, 2.3.4., 2.3.5, 2.3.6-жолдарының мәндерінің қосындысы көрсетіледі.</w:t>
      </w:r>
    </w:p>
    <w:p>
      <w:pPr>
        <w:spacing w:after="0"/>
        <w:ind w:left="0"/>
        <w:jc w:val="both"/>
      </w:pPr>
      <w:r>
        <w:rPr>
          <w:rFonts w:ascii="Times New Roman"/>
          <w:b w:val="false"/>
          <w:i w:val="false"/>
          <w:color w:val="000000"/>
          <w:sz w:val="28"/>
        </w:rPr>
        <w:t>
      23. 3-жолда кредиторлардың типтері бөлінісінде есепті кезеңдегі дисконт ескеріле отырып, есепті кезеңде иеленген берешектің (негізгі борыш және есептелген сыйақы бойынша) нақты құны көрсетіледі.</w:t>
      </w:r>
    </w:p>
    <w:p>
      <w:pPr>
        <w:spacing w:after="0"/>
        <w:ind w:left="0"/>
        <w:jc w:val="both"/>
      </w:pPr>
      <w:r>
        <w:rPr>
          <w:rFonts w:ascii="Times New Roman"/>
          <w:b w:val="false"/>
          <w:i w:val="false"/>
          <w:color w:val="000000"/>
          <w:sz w:val="28"/>
        </w:rPr>
        <w:t>
      24. 9, 16, 23, 30, 37, 44, 45-бағандардан ("Бірегей қарыз алушылардың саны, бірлік") басқа, 3-жолдың әрбір бағанында осы бағанның 3.1, 3.2 және 3.3-жолдарының мәндерінің қосындысы көрсетіледі.</w:t>
      </w:r>
    </w:p>
    <w:p>
      <w:pPr>
        <w:spacing w:after="0"/>
        <w:ind w:left="0"/>
        <w:jc w:val="both"/>
      </w:pPr>
      <w:r>
        <w:rPr>
          <w:rFonts w:ascii="Times New Roman"/>
          <w:b w:val="false"/>
          <w:i w:val="false"/>
          <w:color w:val="000000"/>
          <w:sz w:val="28"/>
        </w:rPr>
        <w:t>
      25. 9, 16, 23, 30, 37, 44, 45-бағандардан ("Бірегей қарыз алушылардың саны, бірлік") басқа, 3.1-жолдың әрбір бағанында осы бағанның 3.1.1, 3.1.2, 3.1.3, 3.1.4, 3.1.5, 3.1.6-жолдарының мәндерінің қосындысы көрсетіледі.</w:t>
      </w:r>
    </w:p>
    <w:p>
      <w:pPr>
        <w:spacing w:after="0"/>
        <w:ind w:left="0"/>
        <w:jc w:val="both"/>
      </w:pPr>
      <w:r>
        <w:rPr>
          <w:rFonts w:ascii="Times New Roman"/>
          <w:b w:val="false"/>
          <w:i w:val="false"/>
          <w:color w:val="000000"/>
          <w:sz w:val="28"/>
        </w:rPr>
        <w:t>
      26. 9, 16, 23, 30, 37, 44, 45-бағандардан ("Бірегей қарыз алушылардың саны, бірлік") басқа, 3.2-жолдың әрбір бағанында осы бағанның 3.2.1, 3.2.2, 3.2.3, 3.2.4, 3.2.5, 3.1.6-жолдарының мәндерінің қосындысы көрсетіледі.</w:t>
      </w:r>
    </w:p>
    <w:p>
      <w:pPr>
        <w:spacing w:after="0"/>
        <w:ind w:left="0"/>
        <w:jc w:val="both"/>
      </w:pPr>
      <w:r>
        <w:rPr>
          <w:rFonts w:ascii="Times New Roman"/>
          <w:b w:val="false"/>
          <w:i w:val="false"/>
          <w:color w:val="000000"/>
          <w:sz w:val="28"/>
        </w:rPr>
        <w:t>
      27. 9, 16, 23, 30, 37, 44, 45-бағандардан ("Бірегей қарыз алушылардың саны, бірлік") басқа, 3.3-жолдың әрбір бағанында осы бағанның 3.3.1, 3.3.2, 3.3.3, 3.3.4, 3.3.5, 3.1.6-жолдарының мәндерінің қосындысы көрсетіледі.</w:t>
      </w:r>
    </w:p>
    <w:p>
      <w:pPr>
        <w:spacing w:after="0"/>
        <w:ind w:left="0"/>
        <w:jc w:val="both"/>
      </w:pPr>
      <w:r>
        <w:rPr>
          <w:rFonts w:ascii="Times New Roman"/>
          <w:b w:val="false"/>
          <w:i w:val="false"/>
          <w:color w:val="000000"/>
          <w:sz w:val="28"/>
        </w:rPr>
        <w:t>
      28. Кестенің 4-жолында есепті кезең ішінде өтелген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29. 9, 16, 23, 30, 37, 44, 45-бағандардан ("Бірегей қарыз алушылардың саны, бірлік") басқа, 4-жолдың әрбір бағанында осы бағанның 4.1, 4.2 және 4.3-жолдарының мәндерінің қосындысы көрсетіледі.</w:t>
      </w:r>
    </w:p>
    <w:p>
      <w:pPr>
        <w:spacing w:after="0"/>
        <w:ind w:left="0"/>
        <w:jc w:val="both"/>
      </w:pPr>
      <w:r>
        <w:rPr>
          <w:rFonts w:ascii="Times New Roman"/>
          <w:b w:val="false"/>
          <w:i w:val="false"/>
          <w:color w:val="000000"/>
          <w:sz w:val="28"/>
        </w:rPr>
        <w:t>
      30. 9, 16, 23, 30, 37, 44, 45-бағандардан ("Бірегей қарыз алушылардың саны, бірлік") басқа, 4.1-жолдың әрбір бағанында осы бағанның 4.1.1, 4.1.2, 4.1.3, 4.1.4., 4.1.5, 4.1.6, 4.1.7-жолдарының мәндерінің қосындысы көрсетіледі.</w:t>
      </w:r>
    </w:p>
    <w:p>
      <w:pPr>
        <w:spacing w:after="0"/>
        <w:ind w:left="0"/>
        <w:jc w:val="both"/>
      </w:pPr>
      <w:r>
        <w:rPr>
          <w:rFonts w:ascii="Times New Roman"/>
          <w:b w:val="false"/>
          <w:i w:val="false"/>
          <w:color w:val="000000"/>
          <w:sz w:val="28"/>
        </w:rPr>
        <w:t>
      31. 9, 16, 23, 30, 37, 44, 45-бағандардан ("Бірегей қарыз алушылардың саны, бірлік") басқа, 4.2-жолдың әрбір бағанында осы бағанның 4.2.1, 4.2.2, 4.2.3, 4.2.4., 4.2.5, 4.2.6, 4.2.7-жолдарының мәндерінің қосындысы көрсетіледі.</w:t>
      </w:r>
    </w:p>
    <w:p>
      <w:pPr>
        <w:spacing w:after="0"/>
        <w:ind w:left="0"/>
        <w:jc w:val="both"/>
      </w:pPr>
      <w:r>
        <w:rPr>
          <w:rFonts w:ascii="Times New Roman"/>
          <w:b w:val="false"/>
          <w:i w:val="false"/>
          <w:color w:val="000000"/>
          <w:sz w:val="28"/>
        </w:rPr>
        <w:t>
      32. 9, 16, 23, 30, 37, 44, 45-бағандардан ("Бірегей қарыз алушылардың саны, бірлік") басқа, 4.3-жолдың әрбір бағанында осы бағанның 4.3.1, 4.3.2, 4.3.3, 4.3.4., 4.3.5, 4.3.6, 4.3.7-жолдарының мәндерінің қосындысы көрсетіледі.</w:t>
      </w:r>
    </w:p>
    <w:p>
      <w:pPr>
        <w:spacing w:after="0"/>
        <w:ind w:left="0"/>
        <w:jc w:val="both"/>
      </w:pPr>
      <w:r>
        <w:rPr>
          <w:rFonts w:ascii="Times New Roman"/>
          <w:b w:val="false"/>
          <w:i w:val="false"/>
          <w:color w:val="000000"/>
          <w:sz w:val="28"/>
        </w:rPr>
        <w:t>
      33. Кестенің 5-жолында есепті кезеңде ішінара немесе толық кешірілген (есептен шығарылған)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34. 4 және 5-жолдарда есепті кезеңде жалпы өтелген, ішінара немесе толық кешірілген (есептен шығарылған) берешек, оның ішінде 10-жолда көрсетілген берешек көрсетіледі.</w:t>
      </w:r>
    </w:p>
    <w:p>
      <w:pPr>
        <w:spacing w:after="0"/>
        <w:ind w:left="0"/>
        <w:jc w:val="both"/>
      </w:pPr>
      <w:r>
        <w:rPr>
          <w:rFonts w:ascii="Times New Roman"/>
          <w:b w:val="false"/>
          <w:i w:val="false"/>
          <w:color w:val="000000"/>
          <w:sz w:val="28"/>
        </w:rPr>
        <w:t>
      35. 9, 16, 23, 30, 37, 44, 45-бағандардан ("Бірегей қарыз алушылардың саны, бірлік") басқа, 5-жолдың әрбір бағанында осы бағанның 5.1, 5.2 және 5.3-жолдарының мәндерінің қосындысы көрсетіледі.</w:t>
      </w:r>
    </w:p>
    <w:p>
      <w:pPr>
        <w:spacing w:after="0"/>
        <w:ind w:left="0"/>
        <w:jc w:val="both"/>
      </w:pPr>
      <w:r>
        <w:rPr>
          <w:rFonts w:ascii="Times New Roman"/>
          <w:b w:val="false"/>
          <w:i w:val="false"/>
          <w:color w:val="000000"/>
          <w:sz w:val="28"/>
        </w:rPr>
        <w:t>
      36. 9, 16, 23, 30, 37, 44, 45-бағандардан ("Бірегей қарыз алушылардың саны, бірлік") басқа, 5.1-жолдың әрбір бағанында осы бағанның 5.1.1, 5.1.2, 5.1.3, 5.1.4., 5.1.5, 5.1.6, 5.1.7-жолдарының мәндерінің қосындысы көрсетіледі.</w:t>
      </w:r>
    </w:p>
    <w:p>
      <w:pPr>
        <w:spacing w:after="0"/>
        <w:ind w:left="0"/>
        <w:jc w:val="both"/>
      </w:pPr>
      <w:r>
        <w:rPr>
          <w:rFonts w:ascii="Times New Roman"/>
          <w:b w:val="false"/>
          <w:i w:val="false"/>
          <w:color w:val="000000"/>
          <w:sz w:val="28"/>
        </w:rPr>
        <w:t>
      37. 9, 16, 23, 30, 37, 44, 45-бағандардан ("Бірегей қарыз алушылардың саны, бірлік") басқа, 5.2-жолдың әрбір бағанында осы бағанның 5.2.1, 5.2.2, 5.2.3, 5.2.4., 5.2.5, 5.2.6, 5.2.7-жолдарының мәндерінің қосындысы көрсетіледі.</w:t>
      </w:r>
    </w:p>
    <w:p>
      <w:pPr>
        <w:spacing w:after="0"/>
        <w:ind w:left="0"/>
        <w:jc w:val="both"/>
      </w:pPr>
      <w:r>
        <w:rPr>
          <w:rFonts w:ascii="Times New Roman"/>
          <w:b w:val="false"/>
          <w:i w:val="false"/>
          <w:color w:val="000000"/>
          <w:sz w:val="28"/>
        </w:rPr>
        <w:t>
      38. 9, 16, 23, 30, 37, 44, 45-бағандардан ("Бірегей қарыз алушылардың саны, бірлік") басқа, 5.3-жолдың әрбір бағанында осы бағанның 5.3.1, 5.3.2, 5.3.3, 5.3.4., 5.3.5, 5.3.6, 5.3.7-жолдарының мәндерінің қосындысы көрсетіледі.</w:t>
      </w:r>
    </w:p>
    <w:p>
      <w:pPr>
        <w:spacing w:after="0"/>
        <w:ind w:left="0"/>
        <w:jc w:val="both"/>
      </w:pPr>
      <w:r>
        <w:rPr>
          <w:rFonts w:ascii="Times New Roman"/>
          <w:b w:val="false"/>
          <w:i w:val="false"/>
          <w:color w:val="000000"/>
          <w:sz w:val="28"/>
        </w:rPr>
        <w:t>
      39. Кестенің 6-жолында есепті кезеңде кредиторға кері қайтарылған (кредитор кері қайтарып алған)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40. 9, 16, 23, 30, 37, 44, 45-бағандардан ("Бірегей қарыз алушылардың саны, бірлік") басқа, 6-жолдың әрбір бағанында осы бағанның 6.1, 6.2 және 6.3-жолдарының мәндерінің қосындысы көрсетіледі.</w:t>
      </w:r>
    </w:p>
    <w:p>
      <w:pPr>
        <w:spacing w:after="0"/>
        <w:ind w:left="0"/>
        <w:jc w:val="both"/>
      </w:pPr>
      <w:r>
        <w:rPr>
          <w:rFonts w:ascii="Times New Roman"/>
          <w:b w:val="false"/>
          <w:i w:val="false"/>
          <w:color w:val="000000"/>
          <w:sz w:val="28"/>
        </w:rPr>
        <w:t>
      41. Кестенің 7-жолында есепті кезеңде үшінші тұлғаларға сатылған (берілген)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42. 9, 16, 23, 30, 37, 44, 45-бағандардан ("Бірегей қарыз алушылардың саны, бірлік") басқа, 7-жолдың әрбір бағанында осы бағанның 7.1, 7.2 және 7.3-жолдарының мәндерінің қосындысы көрсетіледі.</w:t>
      </w:r>
    </w:p>
    <w:p>
      <w:pPr>
        <w:spacing w:after="0"/>
        <w:ind w:left="0"/>
        <w:jc w:val="both"/>
      </w:pPr>
      <w:r>
        <w:rPr>
          <w:rFonts w:ascii="Times New Roman"/>
          <w:b w:val="false"/>
          <w:i w:val="false"/>
          <w:color w:val="000000"/>
          <w:sz w:val="28"/>
        </w:rPr>
        <w:t>
      43. "Есепті кезеңде есептелген өзге берешек" деген 8-жолда және барлық жолдың "Есептелген өзге берешек" деген 7, 14, 21, 28, 35 және 42-бағандарында қарыз алушы берешегі қалдығының өзгеруіне әсер ететін қосымша есептелген сома (мүлікті бағалау, сот шығасылары, атқарушылық жазбалар, басқа да шығыс) бойынша берешек көрсетіледі.</w:t>
      </w:r>
    </w:p>
    <w:p>
      <w:pPr>
        <w:spacing w:after="0"/>
        <w:ind w:left="0"/>
        <w:jc w:val="both"/>
      </w:pPr>
      <w:r>
        <w:rPr>
          <w:rFonts w:ascii="Times New Roman"/>
          <w:b w:val="false"/>
          <w:i w:val="false"/>
          <w:color w:val="000000"/>
          <w:sz w:val="28"/>
        </w:rPr>
        <w:t>
      44. Кестенің 9-жолында есепті кезеңнің соңында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Есепті кезеңнің соңында иеленген талап ету құқықтары бойынша берешек қалдығы мынадай формула бойынша есептеледі: алдыңғы тоқсанның соңындағы берешек қалдығы плюс есепті кезеңде иеленген жаңа қарыздар минус есепті кезеңде кредиторға қайтарылған (кредитор кері қайтарып алған) берешек, есепті кезеңде өтелген берешек, есепті кезеңде ішінара немесе толық кешірілген (есептен шығарылған) берешек, есепті кезеңде үшінші тұлғаларға сатылған (берілген) берешек плюс/минус кредиттік портфельдің балансына әсер ететін өзге операциялар/қосымша есептеулер.</w:t>
      </w:r>
    </w:p>
    <w:p>
      <w:pPr>
        <w:spacing w:after="0"/>
        <w:ind w:left="0"/>
        <w:jc w:val="both"/>
      </w:pPr>
      <w:r>
        <w:rPr>
          <w:rFonts w:ascii="Times New Roman"/>
          <w:b w:val="false"/>
          <w:i w:val="false"/>
          <w:color w:val="000000"/>
          <w:sz w:val="28"/>
        </w:rPr>
        <w:t>
      45 күнге дейінгі мерзіммен 45 айлық есептік көрсеткіш сомасына берілген қысқа мерзімді кредиттерді жеке тұлғалардың кепілсіз тұтынушылық кредиттері (микрокредиттері) ретінде сыныптау қажет.</w:t>
      </w:r>
    </w:p>
    <w:p>
      <w:pPr>
        <w:spacing w:after="0"/>
        <w:ind w:left="0"/>
        <w:jc w:val="both"/>
      </w:pPr>
      <w:r>
        <w:rPr>
          <w:rFonts w:ascii="Times New Roman"/>
          <w:b w:val="false"/>
          <w:i w:val="false"/>
          <w:color w:val="000000"/>
          <w:sz w:val="28"/>
        </w:rPr>
        <w:t>
      45. 9-жолдың 9, 16, 23, 30, 37, 44, 45-бағандарынан басқа әрбір бағанында ("Бірегей қарыз алушылардың саны, бірліктер") осы бағанның 9.1, 9.2 және 9.3-жолдары мәндерінің қосындысы көрсетіледі.</w:t>
      </w:r>
    </w:p>
    <w:p>
      <w:pPr>
        <w:spacing w:after="0"/>
        <w:ind w:left="0"/>
        <w:jc w:val="both"/>
      </w:pPr>
      <w:r>
        <w:rPr>
          <w:rFonts w:ascii="Times New Roman"/>
          <w:b w:val="false"/>
          <w:i w:val="false"/>
          <w:color w:val="000000"/>
          <w:sz w:val="28"/>
        </w:rPr>
        <w:t>
      46. 9.1-жолдың 9, 16, 23, 30, 37, 44, 45-бағандарынан басқа әрбір бағанында ("Бірегей қарыз алушылардың саны, бірліктер") осы бағанның 9.1.1, 9.1.2, 9.1.3-жолдары мәндерінің қосындысы көрсетіледі.</w:t>
      </w:r>
    </w:p>
    <w:p>
      <w:pPr>
        <w:spacing w:after="0"/>
        <w:ind w:left="0"/>
        <w:jc w:val="both"/>
      </w:pPr>
      <w:r>
        <w:rPr>
          <w:rFonts w:ascii="Times New Roman"/>
          <w:b w:val="false"/>
          <w:i w:val="false"/>
          <w:color w:val="000000"/>
          <w:sz w:val="28"/>
        </w:rPr>
        <w:t>
      47. 9.1.1-жолдың 9, 16, 23, 30, 37, 44, 45-бағандарынан басқа әрбір бағанында ("Бірегей қарыз алушылардың саны, бірліктер") осы бағанның 9.1.1.1, 9.1.1.2, 9.1.1.3, 9.1.1.4, 9.1.1.5, 9.1.1.6, 9.1.1.7-жолдары мәндерінің қосындысы көрсетіледі.</w:t>
      </w:r>
    </w:p>
    <w:p>
      <w:pPr>
        <w:spacing w:after="0"/>
        <w:ind w:left="0"/>
        <w:jc w:val="both"/>
      </w:pPr>
      <w:r>
        <w:rPr>
          <w:rFonts w:ascii="Times New Roman"/>
          <w:b w:val="false"/>
          <w:i w:val="false"/>
          <w:color w:val="000000"/>
          <w:sz w:val="28"/>
        </w:rPr>
        <w:t>
      48. 9.1.2-жолдың 9, 16, 23, 30, 37, 44, 45-бағандарынан басқа әрбір бағанында ("Бірегей қарыз алушылардың саны, бірліктер") осы бағанның 9.1.2.1, 9.1.2.2, 9.1.2.3, 9.1.2.4, 9.1.2.5, 9.1.2.6, 9.1.2.7-жолдары мәндерінің қосындысы көрсетіледі.</w:t>
      </w:r>
    </w:p>
    <w:p>
      <w:pPr>
        <w:spacing w:after="0"/>
        <w:ind w:left="0"/>
        <w:jc w:val="both"/>
      </w:pPr>
      <w:r>
        <w:rPr>
          <w:rFonts w:ascii="Times New Roman"/>
          <w:b w:val="false"/>
          <w:i w:val="false"/>
          <w:color w:val="000000"/>
          <w:sz w:val="28"/>
        </w:rPr>
        <w:t>
      49. 9.1.3-жолдың 9, 16, 23, 30, 37, 44, 45-бағандарынан басқа әрбір бағанында ("Бірегей қарыз алушылардың саны, бірліктер") осы бағанның 9.1.3.1, 9.1.3.2, 9.1.3.3, 9.1.3.4, 9.1.3.5, 9.1.3.6, 9.1.3.7-жолдары мәндерінің қосындысы көрсетіледі.</w:t>
      </w:r>
    </w:p>
    <w:p>
      <w:pPr>
        <w:spacing w:after="0"/>
        <w:ind w:left="0"/>
        <w:jc w:val="both"/>
      </w:pPr>
      <w:r>
        <w:rPr>
          <w:rFonts w:ascii="Times New Roman"/>
          <w:b w:val="false"/>
          <w:i w:val="false"/>
          <w:color w:val="000000"/>
          <w:sz w:val="28"/>
        </w:rPr>
        <w:t>
      50. 9.2-жолдың 9, 16, 23, 30, 37, 44, 45-бағандарынан басқа әрбір бағанында ("Бірегей қарыз алушылардың саны, бірліктер") осы бағанның 9.2.1, 9.2.2, 9.2.3, 9.2.4, 9.2.5, 9.2.6, 9.2.7-жолдары мәндерінің қосындысы көрсетіледі.</w:t>
      </w:r>
    </w:p>
    <w:p>
      <w:pPr>
        <w:spacing w:after="0"/>
        <w:ind w:left="0"/>
        <w:jc w:val="both"/>
      </w:pPr>
      <w:r>
        <w:rPr>
          <w:rFonts w:ascii="Times New Roman"/>
          <w:b w:val="false"/>
          <w:i w:val="false"/>
          <w:color w:val="000000"/>
          <w:sz w:val="28"/>
        </w:rPr>
        <w:t>
      51. 9.3-жолдың 9, 16, 23, 30, 37, 44, 45-бағандарынан басқа әрбір бағанында ("Бірегей қарыз алушылардың саны, бірліктер") осы бағанның 9.3.1, 9.3.2, 9.3.3, 9.3.4, 9.3.5, 9.3.6, 9.3.7-жолдары мәндерінің қосындысы көрсетіледі.</w:t>
      </w:r>
    </w:p>
    <w:p>
      <w:pPr>
        <w:spacing w:after="0"/>
        <w:ind w:left="0"/>
        <w:jc w:val="both"/>
      </w:pPr>
      <w:r>
        <w:rPr>
          <w:rFonts w:ascii="Times New Roman"/>
          <w:b w:val="false"/>
          <w:i w:val="false"/>
          <w:color w:val="000000"/>
          <w:sz w:val="28"/>
        </w:rPr>
        <w:t>
      52. Кестенің 10-жолында есепті кезеңде сатып алынған өтелген және/немесе кешірілген (есептен шығарылған) берешектің көлемі, оның ішінде негізгі борыштың, есептелген сыйақының, тұрақсыздық айыбының (айыппұлдың, өсімпұлдың), комиссияның, өзге де есептелген берешектің сомасы, қарыз (микрокредит) шарттарының саны, кредиторлар түрлері бөлінісінде бірегей қарыз алушылардың саны көрсетіледі.</w:t>
      </w:r>
    </w:p>
    <w:p>
      <w:pPr>
        <w:spacing w:after="0"/>
        <w:ind w:left="0"/>
        <w:jc w:val="both"/>
      </w:pPr>
      <w:r>
        <w:rPr>
          <w:rFonts w:ascii="Times New Roman"/>
          <w:b w:val="false"/>
          <w:i w:val="false"/>
          <w:color w:val="000000"/>
          <w:sz w:val="28"/>
        </w:rPr>
        <w:t>
      10-бөлімде (10, 10.1 және 10.2-жолдар) осы есепті кезеңде сатып алынған, есепті кезеңде толық немесе ішінара өтелген, кешірілген (есептен шығарылған) берешек бойынша мәліметтер көрсетіледі.</w:t>
      </w:r>
    </w:p>
    <w:p>
      <w:pPr>
        <w:spacing w:after="0"/>
        <w:ind w:left="0"/>
        <w:jc w:val="both"/>
      </w:pPr>
      <w:r>
        <w:rPr>
          <w:rFonts w:ascii="Times New Roman"/>
          <w:b w:val="false"/>
          <w:i w:val="false"/>
          <w:color w:val="000000"/>
          <w:sz w:val="28"/>
        </w:rPr>
        <w:t>
      53. 10-жолдың 9, 16, 23, 30, 37, 44, 45-бағандарынан басқа әрбір бағанында ("Бірегей қарыз алушылардың саны, бірліктер") осы бағанның 10.1, 10.2-жолдары мәндерінің қосындысы көрсетіледі.</w:t>
      </w:r>
    </w:p>
    <w:p>
      <w:pPr>
        <w:spacing w:after="0"/>
        <w:ind w:left="0"/>
        <w:jc w:val="both"/>
      </w:pPr>
      <w:r>
        <w:rPr>
          <w:rFonts w:ascii="Times New Roman"/>
          <w:b w:val="false"/>
          <w:i w:val="false"/>
          <w:color w:val="000000"/>
          <w:sz w:val="28"/>
        </w:rPr>
        <w:t>
      54. Кестенің 8, 15, 22, 29, 36, 43-бағандарында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p>
      <w:pPr>
        <w:spacing w:after="0"/>
        <w:ind w:left="0"/>
        <w:jc w:val="both"/>
      </w:pPr>
      <w:r>
        <w:rPr>
          <w:rFonts w:ascii="Times New Roman"/>
          <w:b w:val="false"/>
          <w:i w:val="false"/>
          <w:color w:val="000000"/>
          <w:sz w:val="28"/>
        </w:rPr>
        <w:t>
      55. Кестенің 9, 16, 23, 30, 37, 44, 45-бағандарында бірегей қарыз алушылардың саны туралы мәліметтер көрсетіледі (есептілікте бір қарыз алушыда микрокредит беру туралы бірнеше шарт болған кезде қарыз алушыларды қайталамастан есептің қандай да бір жолы немесе бағаны бойынша қарыз алушылардың нақты саны бойынша мәліметтерді көрсету)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p>
      <w:pPr>
        <w:spacing w:after="0"/>
        <w:ind w:left="0"/>
        <w:jc w:val="both"/>
      </w:pPr>
      <w:r>
        <w:rPr>
          <w:rFonts w:ascii="Times New Roman"/>
          <w:b w:val="false"/>
          <w:i w:val="false"/>
          <w:color w:val="000000"/>
          <w:sz w:val="28"/>
        </w:rPr>
        <w:t>
      56. Мәліметтер болмаған жағдайда Нысан нөлдік мәндермен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4"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Ұсынылады: Қазақстан Республикасы Ұлттық Банкінің аумақтық филиалына</w:t>
      </w:r>
    </w:p>
    <w:bookmarkEnd w:id="2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қайта құрылымдау жүргізілген қарыздар (микрокредиттер) бойынша иеленген талап ету құқықтары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жүргізілген есепті кезеңнің соңындағы берешектің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 бойынша берілген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 жүргізілген берешектің есепті кезеңнің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 бойынша берілген қарыздар (микрокредиттер),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кредиторлар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____________________________________ 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 xml:space="preserve">___________________________________________ ____________________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"Қайта құрылымдау жүргізілген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құрылымдау жүргізілген</w:t>
            </w:r>
            <w:r>
              <w:br/>
            </w:r>
            <w:r>
              <w:rPr>
                <w:rFonts w:ascii="Times New Roman"/>
                <w:b w:val="false"/>
                <w:i w:val="false"/>
                <w:color w:val="000000"/>
                <w:sz w:val="20"/>
              </w:rPr>
              <w:t xml:space="preserve">қарыздар (микрокредиттер) </w:t>
            </w:r>
            <w:r>
              <w:br/>
            </w:r>
            <w:r>
              <w:rPr>
                <w:rFonts w:ascii="Times New Roman"/>
                <w:b w:val="false"/>
                <w:i w:val="false"/>
                <w:color w:val="000000"/>
                <w:sz w:val="20"/>
              </w:rPr>
              <w:t xml:space="preserve">бойынша иеленген талап ету </w:t>
            </w:r>
            <w:r>
              <w:br/>
            </w:r>
            <w:r>
              <w:rPr>
                <w:rFonts w:ascii="Times New Roman"/>
                <w:b w:val="false"/>
                <w:i w:val="false"/>
                <w:color w:val="000000"/>
                <w:sz w:val="20"/>
              </w:rPr>
              <w:t xml:space="preserve">құқықтары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"Қайта құрылымдау жүргізілген қарыздар (микрокредиттер) бойынша иеленген талап ету құқықтары туралы есеп" (индексі – КА_3.5,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"Қайта құрылымдау жүргізілген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 бірлікпен көрсетіледі.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коллекторлық агенттіктің қайта құрылымдауы (мерзімін ұзарту, төлемдерді жақсартылған шарттарда кейінге қалдыру және басқа да) жүргізілген банктік қарыз шарттары немесе коллекторлық агенттікке микрокредит беру туралы шарттар (бұдан әрі – талап ету құқығын басқаға беру шарттары) бойынша құқықтың (талаптың) ауысу талаптары қамтылған шарттар бойынша берешек туралы мәліметтер толтырылады. Бұл ретте қарыздар (микрокредиттер) бойынша берешек қалдықтарының сомасы қарызды (микрокредитті) берген кредиторға мерзімі өткен бірінші күннен бастап есептелетін мерзімі өткен күндер бойынша бөліністе көрсетіледі.</w:t>
      </w:r>
    </w:p>
    <w:p>
      <w:pPr>
        <w:spacing w:after="0"/>
        <w:ind w:left="0"/>
        <w:jc w:val="both"/>
      </w:pPr>
      <w:r>
        <w:rPr>
          <w:rFonts w:ascii="Times New Roman"/>
          <w:b w:val="false"/>
          <w:i w:val="false"/>
          <w:color w:val="000000"/>
          <w:sz w:val="28"/>
        </w:rPr>
        <w:t>
      6. Талап ету құқығын басқаға беру шарты жасалған кредиторлардың түрлерін топтастыру, атап айтқанда, екінші деңгейдегі банктер (бұдан әрі – ЕДБ), микроқаржы ұйымдары (бұдан әрі – МҚҰ), басқа да кредиторлар (ломбардтар, кредиттік серіктестіктер (бұдан әрі – КТ), банк операцияларының жекелеген түрлерін жүзеге асыратын ұйымдар (бұдан әрі – БОЖЖҰ), өзге заңды және жеке тұлғалар және т.б.) Қазақстан Республикасы Қаржы нарығын реттеу және дамыту агенттігінің ресми интернет-ресурсында орналастырылатын берілген лицензиялардың тізілімдеріне сәйкес тиісті қызмет түрлерін жүзеге асыруға қолданыстағы лицензияларға қатаң сәйкестікте жүзеге асырылуы қажет.</w:t>
      </w:r>
    </w:p>
    <w:p>
      <w:pPr>
        <w:spacing w:after="0"/>
        <w:ind w:left="0"/>
        <w:jc w:val="both"/>
      </w:pPr>
      <w:r>
        <w:rPr>
          <w:rFonts w:ascii="Times New Roman"/>
          <w:b w:val="false"/>
          <w:i w:val="false"/>
          <w:color w:val="000000"/>
          <w:sz w:val="28"/>
        </w:rPr>
        <w:t>
      7. Нысанның 1-бөлімінде коллекторлық агенттік берешекті сатып алған сәттен бастап қайта құрылымдау жүргізілген берешектің қалдықтары, Нысанның 2-бөлімінде – есепті кезеңде қайта құрылымдау жүргізілген берешек көрсетіледі.</w:t>
      </w:r>
    </w:p>
    <w:p>
      <w:pPr>
        <w:spacing w:after="0"/>
        <w:ind w:left="0"/>
        <w:jc w:val="both"/>
      </w:pPr>
      <w:r>
        <w:rPr>
          <w:rFonts w:ascii="Times New Roman"/>
          <w:b w:val="false"/>
          <w:i w:val="false"/>
          <w:color w:val="000000"/>
          <w:sz w:val="28"/>
        </w:rPr>
        <w:t>
      8. Нысанның 1-жолында есепті кезеңнің соңында қайта құрылымдау жүргізілген берешектің қалдығы көрсетіледі: жалпы берешектің қалдығы, оның ішінде негізгі борыш, есептелген сыйақы, қарыз (микрокредит) шарттарының саны, кредиторлардың түрлері бөлінісінде бірегей қарыз алушылардың саны.</w:t>
      </w:r>
    </w:p>
    <w:p>
      <w:pPr>
        <w:spacing w:after="0"/>
        <w:ind w:left="0"/>
        <w:jc w:val="both"/>
      </w:pPr>
      <w:r>
        <w:rPr>
          <w:rFonts w:ascii="Times New Roman"/>
          <w:b w:val="false"/>
          <w:i w:val="false"/>
          <w:color w:val="000000"/>
          <w:sz w:val="28"/>
        </w:rPr>
        <w:t>
      9. 1-жолдың 7, 12, 17-бағандарынан басқа әрбір бағанында ("Бірегей қарыз алушылардың саны, бірліктер") осы бағанның 1.1, 1.2 және 1.3-жолдары мәндерінің қосындысы көрсетіледі.</w:t>
      </w:r>
    </w:p>
    <w:p>
      <w:pPr>
        <w:spacing w:after="0"/>
        <w:ind w:left="0"/>
        <w:jc w:val="both"/>
      </w:pPr>
      <w:r>
        <w:rPr>
          <w:rFonts w:ascii="Times New Roman"/>
          <w:b w:val="false"/>
          <w:i w:val="false"/>
          <w:color w:val="000000"/>
          <w:sz w:val="28"/>
        </w:rPr>
        <w:t>
      10. 1.1, 2.1-жолдарда дара кәсіпкер ретінде тіркелмеген жеке тұлғалардың берешегі бойынша мәліметтер көрсетіледі.</w:t>
      </w:r>
    </w:p>
    <w:p>
      <w:pPr>
        <w:spacing w:after="0"/>
        <w:ind w:left="0"/>
        <w:jc w:val="both"/>
      </w:pPr>
      <w:r>
        <w:rPr>
          <w:rFonts w:ascii="Times New Roman"/>
          <w:b w:val="false"/>
          <w:i w:val="false"/>
          <w:color w:val="000000"/>
          <w:sz w:val="28"/>
        </w:rPr>
        <w:t>
      11. 1.1-жолдың 7, 12, 17-бағандарынан басқа әрбір бағанында ("Бірегей қарыз алушылардың саны, бірліктер") осы бағанның 1.1.1, 1.1.2, 1.1.3-жолдары мәндерінің қосындысы көрсетіледі.</w:t>
      </w:r>
    </w:p>
    <w:p>
      <w:pPr>
        <w:spacing w:after="0"/>
        <w:ind w:left="0"/>
        <w:jc w:val="both"/>
      </w:pPr>
      <w:r>
        <w:rPr>
          <w:rFonts w:ascii="Times New Roman"/>
          <w:b w:val="false"/>
          <w:i w:val="false"/>
          <w:color w:val="000000"/>
          <w:sz w:val="28"/>
        </w:rPr>
        <w:t>
      12. 1.1.1-жолдың 7, 12, 17-бағандарынан басқа әрбір бағанында ("Бірегей қарыз алушылардың саны, бірліктер") осы бағанның 1.1.1.1, 1.1.1.2, 1.1.1.3, 1.1.1.4, 1.1.1.5, 1.1.1.6, 1.1.1.7-жолдары мәндерінің қосындысы көрсетіледі.</w:t>
      </w:r>
    </w:p>
    <w:p>
      <w:pPr>
        <w:spacing w:after="0"/>
        <w:ind w:left="0"/>
        <w:jc w:val="both"/>
      </w:pPr>
      <w:r>
        <w:rPr>
          <w:rFonts w:ascii="Times New Roman"/>
          <w:b w:val="false"/>
          <w:i w:val="false"/>
          <w:color w:val="000000"/>
          <w:sz w:val="28"/>
        </w:rPr>
        <w:t>
      13. 1.1.2-жолдың 7, 12, 17-бағандарынан басқа әрбір бағанында ("Бірегей қарыз алушылардың саны, бірліктер") осы бағанның 1.1.2.1, 1.1.2.2, 1.1.2.3, 1.1.2.4, 1.1.2.5, 1.1.2.6, 1.1.2.7-жолдары мәндерінің қосындысы көрсетіледі.</w:t>
      </w:r>
    </w:p>
    <w:p>
      <w:pPr>
        <w:spacing w:after="0"/>
        <w:ind w:left="0"/>
        <w:jc w:val="both"/>
      </w:pPr>
      <w:r>
        <w:rPr>
          <w:rFonts w:ascii="Times New Roman"/>
          <w:b w:val="false"/>
          <w:i w:val="false"/>
          <w:color w:val="000000"/>
          <w:sz w:val="28"/>
        </w:rPr>
        <w:t>
      14. 1.1.3-жолдың 7, 12, 17-бағандарынан басқа әрбір бағанында ("Бірегей қарыз алушылардың саны, бірліктер") осы бағанның 1.1.3.1, 1.1.3.2, 1.1.3.3, 1.1.3.4, 1.1.3.5, 1.1.3.6, 1.1.3.7-жолдары мәндерінің қосындысы көрсетіледі.</w:t>
      </w:r>
    </w:p>
    <w:p>
      <w:pPr>
        <w:spacing w:after="0"/>
        <w:ind w:left="0"/>
        <w:jc w:val="both"/>
      </w:pPr>
      <w:r>
        <w:rPr>
          <w:rFonts w:ascii="Times New Roman"/>
          <w:b w:val="false"/>
          <w:i w:val="false"/>
          <w:color w:val="000000"/>
          <w:sz w:val="28"/>
        </w:rPr>
        <w:t>
      15. 1.2-жолдың әрбір бағанында, 7, 12, 17-бағандардан басқа ("Бірегей қарыз алушылар саны, бірлік"), осы бағанның 1.2.1, 1.2.2, 1.2.3, 1.2.4., 1.2.5, 1.2.6, 1.2.7-жолдарының мәндерінің қосындысы көрсетіледі.</w:t>
      </w:r>
    </w:p>
    <w:p>
      <w:pPr>
        <w:spacing w:after="0"/>
        <w:ind w:left="0"/>
        <w:jc w:val="both"/>
      </w:pPr>
      <w:r>
        <w:rPr>
          <w:rFonts w:ascii="Times New Roman"/>
          <w:b w:val="false"/>
          <w:i w:val="false"/>
          <w:color w:val="000000"/>
          <w:sz w:val="28"/>
        </w:rPr>
        <w:t>
      16. 1.3-жолдың әрбір бағанында, 7, 12, 17-бағандардан басқа ("Бірегей қарыз алушылар саны, бірлік"), осы бағанның 1.3.1, 1.3.2, 1.3.3, 1.3.4., 1.3.5, 1.3.6, 1.3.7-жолдарының мәндерінің қосындысы көрсетіледі.</w:t>
      </w:r>
    </w:p>
    <w:p>
      <w:pPr>
        <w:spacing w:after="0"/>
        <w:ind w:left="0"/>
        <w:jc w:val="both"/>
      </w:pPr>
      <w:r>
        <w:rPr>
          <w:rFonts w:ascii="Times New Roman"/>
          <w:b w:val="false"/>
          <w:i w:val="false"/>
          <w:color w:val="000000"/>
          <w:sz w:val="28"/>
        </w:rPr>
        <w:t>
      17. 2-жолдың әрбір бағанында, 7, 12, 17-бағандардан басқа ("Бірегей қарыз алушылар саны, бірлік"), осы бағанның 2.1, 2.2 және 2.3-жолдарының мәндерінің қосындысы көрсетіледі.</w:t>
      </w:r>
    </w:p>
    <w:p>
      <w:pPr>
        <w:spacing w:after="0"/>
        <w:ind w:left="0"/>
        <w:jc w:val="both"/>
      </w:pPr>
      <w:r>
        <w:rPr>
          <w:rFonts w:ascii="Times New Roman"/>
          <w:b w:val="false"/>
          <w:i w:val="false"/>
          <w:color w:val="000000"/>
          <w:sz w:val="28"/>
        </w:rPr>
        <w:t>
      18. 2.1-жолдың әрбір бағанында, 7, 12, 17-бағандардан басқа ("Бірегей қарыз алушылар саны, бірлік"), осы бағанның 2.1.1, 2.1.2, 2.1.3-жолдарының мәндерінің қосындысы көрсетіледі.</w:t>
      </w:r>
    </w:p>
    <w:p>
      <w:pPr>
        <w:spacing w:after="0"/>
        <w:ind w:left="0"/>
        <w:jc w:val="both"/>
      </w:pPr>
      <w:r>
        <w:rPr>
          <w:rFonts w:ascii="Times New Roman"/>
          <w:b w:val="false"/>
          <w:i w:val="false"/>
          <w:color w:val="000000"/>
          <w:sz w:val="28"/>
        </w:rPr>
        <w:t>
      19. 2.1.1-жолдың әрбір бағанында, 7, 12, 17-бағандардан басқа ("Бірегей қарыз алушылар саны, бірлік"), осы бағанның 2.1.1.1, 2.1.1.2, 2.1.1.3, 2.1.1.4, 2.1.1.5, 2.1.1.6, 2.1.1.7-жолдарының мәндерінің қосындысы көрсетіледі.</w:t>
      </w:r>
    </w:p>
    <w:p>
      <w:pPr>
        <w:spacing w:after="0"/>
        <w:ind w:left="0"/>
        <w:jc w:val="both"/>
      </w:pPr>
      <w:r>
        <w:rPr>
          <w:rFonts w:ascii="Times New Roman"/>
          <w:b w:val="false"/>
          <w:i w:val="false"/>
          <w:color w:val="000000"/>
          <w:sz w:val="28"/>
        </w:rPr>
        <w:t>
      20. 2.1.2-жолдың әрбір бағанында, 7, 12, 17-бағандардан басқа ("Бірегей қарыз алушылар саны, бірлік"), осы бағанның 2.1.2.1, 2.1.2.2, 2.1.2.3, 2.1.2.4, 2.1.2.5, 2.1.2.6, 2.1.2.7-жолдарының мәндерінің қосындысы көрсетіледі.</w:t>
      </w:r>
    </w:p>
    <w:p>
      <w:pPr>
        <w:spacing w:after="0"/>
        <w:ind w:left="0"/>
        <w:jc w:val="both"/>
      </w:pPr>
      <w:r>
        <w:rPr>
          <w:rFonts w:ascii="Times New Roman"/>
          <w:b w:val="false"/>
          <w:i w:val="false"/>
          <w:color w:val="000000"/>
          <w:sz w:val="28"/>
        </w:rPr>
        <w:t>
      21. 2.1.3-жолдың әрбір бағанында, 7, 12, 17-бағандардан басқа ("Бірегей қарыз алушылар саны, бірлік"), осы бағанның 2.1.3.1, 2.1.3.2, 2.1.3.3, 2.1.3.4, 2.1.3.5, 2.1.3.6, 2.1.3.7-жолдарының мәндерінің қосындысы көрсетіледі.</w:t>
      </w:r>
    </w:p>
    <w:p>
      <w:pPr>
        <w:spacing w:after="0"/>
        <w:ind w:left="0"/>
        <w:jc w:val="both"/>
      </w:pPr>
      <w:r>
        <w:rPr>
          <w:rFonts w:ascii="Times New Roman"/>
          <w:b w:val="false"/>
          <w:i w:val="false"/>
          <w:color w:val="000000"/>
          <w:sz w:val="28"/>
        </w:rPr>
        <w:t>
      22. 2.2-жолдың әрбір бағанында, 7, 12, 17-бағандардан басқа ("Бірегей қарыз алушылар саны, бірлік"), осы бағанның 2.2.1, 2.2.2, 2.2.3, 2.2.4., 2.2.5, 2.2.6, 2.2.7-жолдарының мәндерінің қосындысы көрсетіледі.</w:t>
      </w:r>
    </w:p>
    <w:p>
      <w:pPr>
        <w:spacing w:after="0"/>
        <w:ind w:left="0"/>
        <w:jc w:val="both"/>
      </w:pPr>
      <w:r>
        <w:rPr>
          <w:rFonts w:ascii="Times New Roman"/>
          <w:b w:val="false"/>
          <w:i w:val="false"/>
          <w:color w:val="000000"/>
          <w:sz w:val="28"/>
        </w:rPr>
        <w:t>
      23. 2.3-жолдың әрбір бағанында, 7, 12, 17-бағандардан басқа ("Бірегей қарыз алушылар саны, бірлік"), осы бағанның 2.3.1, 2.3.2, 2.3.3, 2.3.4., 2.3.5, 2.3.6, 2.3.7-жолдарының мәндерінің қосындысы көрсетіледі.</w:t>
      </w:r>
    </w:p>
    <w:p>
      <w:pPr>
        <w:spacing w:after="0"/>
        <w:ind w:left="0"/>
        <w:jc w:val="both"/>
      </w:pPr>
      <w:r>
        <w:rPr>
          <w:rFonts w:ascii="Times New Roman"/>
          <w:b w:val="false"/>
          <w:i w:val="false"/>
          <w:color w:val="000000"/>
          <w:sz w:val="28"/>
        </w:rPr>
        <w:t>
      24. Мәліметтер болмаған жағдайда Нысан нөлдік мәндермен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8-қосымшамен толықтырылды - ҚР Ұлттық Банкі Басқармасының 19.12.2022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03"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Ұсынылады: Қазақстан Республикасы Ұлттық Банкінің аумақтық филиалына</w:t>
      </w:r>
    </w:p>
    <w:bookmarkEnd w:id="2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кредиторлар бөлігінде есепті кезеңнің соңында қарыздар (микрокредиттер) бойынша иеленген талап ету құқықтары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 (заңды тұлға үшін) немесе жеке сәйкестендіру нөмірі (жеке тұлға, оның ішінде дара кәсіпкер үшін,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 дара кәсіпкерлер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 _______________________________</w:t>
      </w:r>
      <w:r>
        <w:br/>
      </w:r>
      <w:r>
        <w:rPr>
          <w:rFonts w:ascii="Times New Roman"/>
          <w:b w:val="false"/>
          <w:i w:val="false"/>
          <w:color w:val="000000"/>
          <w:sz w:val="28"/>
        </w:rPr>
        <w:t>Орындаушы ________________________________ 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___________________________________________ 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"Кредиторлар бөлігінде есепті кезеңнің соңында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 есепті</w:t>
            </w:r>
            <w:r>
              <w:br/>
            </w:r>
            <w:r>
              <w:rPr>
                <w:rFonts w:ascii="Times New Roman"/>
                <w:b w:val="false"/>
                <w:i w:val="false"/>
                <w:color w:val="000000"/>
                <w:sz w:val="20"/>
              </w:rPr>
              <w:t>кезеңнің соңында қарыздар</w:t>
            </w:r>
            <w:r>
              <w:br/>
            </w:r>
            <w:r>
              <w:rPr>
                <w:rFonts w:ascii="Times New Roman"/>
                <w:b w:val="false"/>
                <w:i w:val="false"/>
                <w:color w:val="000000"/>
                <w:sz w:val="20"/>
              </w:rPr>
              <w:t>(микрокредиттер) бойынша</w:t>
            </w:r>
            <w:r>
              <w:br/>
            </w:r>
            <w:r>
              <w:rPr>
                <w:rFonts w:ascii="Times New Roman"/>
                <w:b w:val="false"/>
                <w:i w:val="false"/>
                <w:color w:val="000000"/>
                <w:sz w:val="20"/>
              </w:rPr>
              <w:t>иеленген талап ету құқықтары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Кредиторлар бөлігінде есепті кезеңнің соңында қарыздар (микрокредиттер) бойынша иеленген талап ету құқықтары туралы есеп (нысанның индексі – КА_3.4,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2. Осы түсіндірмеде "Кредиторлар бөлігінде есепті кезеңнің соңында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бірлікпен көрсетіледі.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банктік қарыз шарттары бойынша құқықтың (талаптың) өту талаптарын қамтитын шарттар және коллекторлық агенттікке микрокредит беру туралы шарттар (бұдан әрі – талап ету құқығын беру шарттары) бойынша берешек жөнінде мәліметтер көрсетіледі.</w:t>
      </w:r>
    </w:p>
    <w:p>
      <w:pPr>
        <w:spacing w:after="0"/>
        <w:ind w:left="0"/>
        <w:jc w:val="both"/>
      </w:pPr>
      <w:r>
        <w:rPr>
          <w:rFonts w:ascii="Times New Roman"/>
          <w:b w:val="false"/>
          <w:i w:val="false"/>
          <w:color w:val="000000"/>
          <w:sz w:val="28"/>
        </w:rPr>
        <w:t>
      6. Кестенің 2-бағанында екінші деңгейдегі банктер (бұдан әрі – ЕДБ), микроқаржы ұйымдары (бұдан әрі – МҚҰ), өзге қаржы ұйымдары, өзге де қаржылық емес ұйымдар, жеке тұлғалар, оның ішінде дара кәсіпкерлер бөлінісінде есепті кезеңнің соңына талап ету құқығын басқаға беру шарты жасалған кредитордың атауы Нысан ұсынылатын ақпараттық жүйеде орналастырылған "Заңды тұлғалардың анықтамалығы" анықтамалығынан заңды тұлғаның Бизнес сәйкестендіру нөмірі (бұдан әрі – БСН), "Жеке тұлғалардың анықтамалығы" анықтамалығынан жеке тұлғаның Жеке сәйкестендіру нөмірі (бұдан әрі – ЖСН) таңдау кезінде автоматты түрде көрсетіледі.</w:t>
      </w:r>
    </w:p>
    <w:p>
      <w:pPr>
        <w:spacing w:after="0"/>
        <w:ind w:left="0"/>
        <w:jc w:val="both"/>
      </w:pPr>
      <w:r>
        <w:rPr>
          <w:rFonts w:ascii="Times New Roman"/>
          <w:b w:val="false"/>
          <w:i w:val="false"/>
          <w:color w:val="000000"/>
          <w:sz w:val="28"/>
        </w:rPr>
        <w:t>
      7. 3-бағанда БСН (заңды тұлға үшін) немесе ЖСН (жеке тұлға, оның ішінде дара кәсіпкер үшін, болған жағдайда) мәндері Нысан ұсынылатын ақпараттық жүйеде орналастырылған "Заңды тұлғалар анықтамалығы" және "Жеке тұлғалар анықтамалығы" анықтамалықтарынан таңдалады.</w:t>
      </w:r>
    </w:p>
    <w:p>
      <w:pPr>
        <w:spacing w:after="0"/>
        <w:ind w:left="0"/>
        <w:jc w:val="both"/>
      </w:pPr>
      <w:r>
        <w:rPr>
          <w:rFonts w:ascii="Times New Roman"/>
          <w:b w:val="false"/>
          <w:i w:val="false"/>
          <w:color w:val="000000"/>
          <w:sz w:val="28"/>
        </w:rPr>
        <w:t>
      8. Талап ету құқығын басқаға беру шарты жасалған кредиторлардың түрлерін топтастыруды, атап айтқанда, ЕДБ, МҚҰ, өзге де қаржы ұйымдары, өзге де қаржылық емес ұйымдар Қазақстан Республикасының Қаржы нарығын реттеу және дамыту агенттігінің (бұдан әрі – Агенттік) ресми интернет ресурсында орналастырылатын берілген лицензиялардың тізілімдеріне сәйкес тиісті қызмет түрлерін жүзеге асыруға қолданыстағы лицензияларға қатаң сәйкес жүзеге асыруы қажет.</w:t>
      </w:r>
    </w:p>
    <w:p>
      <w:pPr>
        <w:spacing w:after="0"/>
        <w:ind w:left="0"/>
        <w:jc w:val="both"/>
      </w:pPr>
      <w:r>
        <w:rPr>
          <w:rFonts w:ascii="Times New Roman"/>
          <w:b w:val="false"/>
          <w:i w:val="false"/>
          <w:color w:val="000000"/>
          <w:sz w:val="28"/>
        </w:rPr>
        <w:t>
      9. "Өзге қаржы ұйымдары" бөлімінде кредиттік серіктестіктер (бұдан әрі – КС), ломбардтар, банк операцияларының жекелеген түрлерін жүзеге асыратын ұйымдар (бұдан әрі – БОЖТЖҰ) бойынша мәліметтер көрсетіледі.</w:t>
      </w:r>
    </w:p>
    <w:p>
      <w:pPr>
        <w:spacing w:after="0"/>
        <w:ind w:left="0"/>
        <w:jc w:val="both"/>
      </w:pPr>
      <w:r>
        <w:rPr>
          <w:rFonts w:ascii="Times New Roman"/>
          <w:b w:val="false"/>
          <w:i w:val="false"/>
          <w:color w:val="000000"/>
          <w:sz w:val="28"/>
        </w:rPr>
        <w:t>
      10. "Өзге қаржылық емес ұйымдар" деген бөлімде тиісті қызмет түрлерін жүзеге асыруға лицензиясы қайтарып алынған қаржы ұйымдары бойынша, сондай-ақ қаржы ұйымдарына жатпайтын кредиторлар заңды тұлғалар бойынша мәліметтер көрсетіледі. Кері қайтарып алынған лицензиялардың тізілімі Агенттіктің ресми интернет ресурсында орналастырылады.</w:t>
      </w:r>
    </w:p>
    <w:p>
      <w:pPr>
        <w:spacing w:after="0"/>
        <w:ind w:left="0"/>
        <w:jc w:val="both"/>
      </w:pPr>
      <w:r>
        <w:rPr>
          <w:rFonts w:ascii="Times New Roman"/>
          <w:b w:val="false"/>
          <w:i w:val="false"/>
          <w:color w:val="000000"/>
          <w:sz w:val="28"/>
        </w:rPr>
        <w:t>
      11. 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(микрокредит) шарттары бойынша мәліметтер қарыз алушының бастапқы кредиторының типі бойынша тиісті бөлімдерде көрсетіледі: "екінші деңгейдегі банктер", "микроқаржы ұйымдары", "өзге қаржы ұйымдары", "өзге қаржылық емес ұйымдар", "жеке тұлғалар, оның ішінде дара кәсіпкерлер".</w:t>
      </w:r>
    </w:p>
    <w:p>
      <w:pPr>
        <w:spacing w:after="0"/>
        <w:ind w:left="0"/>
        <w:jc w:val="both"/>
      </w:pPr>
      <w:r>
        <w:rPr>
          <w:rFonts w:ascii="Times New Roman"/>
          <w:b w:val="false"/>
          <w:i w:val="false"/>
          <w:color w:val="000000"/>
          <w:sz w:val="28"/>
        </w:rPr>
        <w:t>
      12. Қаржы ұйымдарының филиалдары бас ұйымның кредиторының түріне сәйкес топтастырылуы керек.</w:t>
      </w:r>
    </w:p>
    <w:p>
      <w:pPr>
        <w:spacing w:after="0"/>
        <w:ind w:left="0"/>
        <w:jc w:val="both"/>
      </w:pPr>
      <w:r>
        <w:rPr>
          <w:rFonts w:ascii="Times New Roman"/>
          <w:b w:val="false"/>
          <w:i w:val="false"/>
          <w:color w:val="000000"/>
          <w:sz w:val="28"/>
        </w:rPr>
        <w:t>
      13. Кестенің 4, 5, 6, 7, 8, 11, 12, 13, 14, 15, 18, 19, 20, 21, 22, 25, 26, 27, 28, 29, 32, 33, 34, 35, 36, 39, 40, 41, 42, 43, 46, 47, 48, 49, 50, 53, 54, 55, 56, 57, 60, 61, 62, 63, 64-бағандарында есепті кезеңнің соңындағы жағдай бойынша сатып алынған талап ету құқықтары бойынша берешектің сомасы, оның ішінде негізгі борыштың және (немесе) есептелген сыйақының, тұрақсыздық айыбының (айыппұлдың, өсімпұлдың), комиссияның, екінші деңгейдегі банктер, микроқаржы ұйымдары, өзге де қаржы ұйымдары, өзге де қаржылық емес ұйымдар, жеке тұлғалар, оның ішінде жеке кәсіпкерлер бөлінісінде өзге де есептелген берешектің сомасы туралы мәліметтер көрсетіледі.</w:t>
      </w:r>
    </w:p>
    <w:p>
      <w:pPr>
        <w:spacing w:after="0"/>
        <w:ind w:left="0"/>
        <w:jc w:val="both"/>
      </w:pPr>
      <w:r>
        <w:rPr>
          <w:rFonts w:ascii="Times New Roman"/>
          <w:b w:val="false"/>
          <w:i w:val="false"/>
          <w:color w:val="000000"/>
          <w:sz w:val="28"/>
        </w:rPr>
        <w:t>
      14. "Өзге де есептелген берешек" 8, 15, 22, 29, 36, 43, 50, 57, 64-бағандарында анықтамалыққа (мүлікті бағалау, сот шығасылары, атқарушылық жазбалар, сотқа дейінгі реттеу жүргізілді, өзге де шығыстар) сәйкес қарыз алушының берешек қалдығының өзгеруіне әсер ететін қосымша есептелген сомалар бойынша берешек көрсетіледі.</w:t>
      </w:r>
    </w:p>
    <w:p>
      <w:pPr>
        <w:spacing w:after="0"/>
        <w:ind w:left="0"/>
        <w:jc w:val="both"/>
      </w:pPr>
      <w:r>
        <w:rPr>
          <w:rFonts w:ascii="Times New Roman"/>
          <w:b w:val="false"/>
          <w:i w:val="false"/>
          <w:color w:val="000000"/>
          <w:sz w:val="28"/>
        </w:rPr>
        <w:t>
      15. Кестенің 9, 16, 23, 30, 37, 44, 51, 58, 65-бағандарында есепті кезеңнің соңында қарыз (микрокредит) шарты бойынша берілген талап ету құқықтары сатып алынған, оның ішінде: екінші деңгейдегі банктер, микроқаржы ұйымдары, өзге де қаржы ұйымдары, өзге де қаржылық емес ұйымдар, жеке тұлғалар, оның ішінде дара кәсіпкерлер бөлінісінде заңды тұлғалар, дара кәсіпкерлер және жеке тұлғалар (дара кәсіпкерлерді есептемегенде) қарыз (микрокредит) шарттарының саны туралы мәліметтер көрсетіледі.</w:t>
      </w:r>
    </w:p>
    <w:p>
      <w:pPr>
        <w:spacing w:after="0"/>
        <w:ind w:left="0"/>
        <w:jc w:val="both"/>
      </w:pPr>
      <w:r>
        <w:rPr>
          <w:rFonts w:ascii="Times New Roman"/>
          <w:b w:val="false"/>
          <w:i w:val="false"/>
          <w:color w:val="000000"/>
          <w:sz w:val="28"/>
        </w:rPr>
        <w:t>
      16. Кестенің 10, 17, 24, 31, 38, 45, 52, 59, 66-бағандарында қарыз (микрокредит) шарты бойынша берілген талап ету құқықтары есепті кезеңнің соңына сатып алынған, оның ішінде: екінші деңгейдегі банктер, микроқаржы ұйымдары, өзге де қаржы ұйымдары, өзге де қаржылық емес ұйымдар, жеке тұлғалар, оның ішінде дара кәсіпкерлер бөлінісінде заңды тұлғалар, дара кәсіпкерлер және жеке тұлғалар (дара кәсіпкерлерді есептемегенде) бірегей қарыз алушылардың саны туралы мәліметтер көрсетіледі (бір қарыз алушыда микрокредит беру туралы бірнеше шарт болған кезде есептің қандай да бір жолы немесе бағаны бойынша қарыз алушылардың нақты саны бойынша мәліметтерді есептілікте қарыз алушылардың қайталануынсыз көрсету).</w:t>
      </w:r>
    </w:p>
    <w:p>
      <w:pPr>
        <w:spacing w:after="0"/>
        <w:ind w:left="0"/>
        <w:jc w:val="both"/>
      </w:pPr>
      <w:r>
        <w:rPr>
          <w:rFonts w:ascii="Times New Roman"/>
          <w:b w:val="false"/>
          <w:i w:val="false"/>
          <w:color w:val="000000"/>
          <w:sz w:val="28"/>
        </w:rPr>
        <w:t>
      17. Қарыз (микрокредит) шарттарына банктік қарыз шарттары, микрокредит беру туралы шарттар және болған жағдайда өзге де қарыздар жатады.</w:t>
      </w:r>
    </w:p>
    <w:p>
      <w:pPr>
        <w:spacing w:after="0"/>
        <w:ind w:left="0"/>
        <w:jc w:val="both"/>
      </w:pPr>
      <w:r>
        <w:rPr>
          <w:rFonts w:ascii="Times New Roman"/>
          <w:b w:val="false"/>
          <w:i w:val="false"/>
          <w:color w:val="000000"/>
          <w:sz w:val="28"/>
        </w:rPr>
        <w:t>
      18. Мәліметтер болмаған жағдайда Нысан нөлдік мәндермен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30 маусымдағы </w:t>
            </w:r>
            <w:r>
              <w:br/>
            </w:r>
            <w:r>
              <w:rPr>
                <w:rFonts w:ascii="Times New Roman"/>
                <w:b w:val="false"/>
                <w:i w:val="false"/>
                <w:color w:val="000000"/>
                <w:sz w:val="20"/>
              </w:rPr>
              <w:t>№ 112 қаулысына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9-қосымшамен толықтырылды - ҚР Ұлттық Банкі Басқармасының 19.12.2022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25"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Ұсынылады: Қазақстан Республикасы Ұлттық Банкінің аумақтық филиалына </w:t>
      </w:r>
    </w:p>
    <w:bookmarkEnd w:id="2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жеке тұлғалардың берешегін реттеу нәтижелері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КА_7_UZFL</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10 (онынан) кешіктірмей, тоқсан сайын </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 реттеуге өтініштер келіп түскен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талаптарына өзгерістер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 (ипотекалық қарыздар мен автокредиттеуді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 (ипотекалық микрокредиттер мен автокредиттеуді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мынадай жолмен: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шарттарының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берешекті толық не ішінара кешіру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қызмет көрсетуге байланысты комиссиялар мен өзге де төлемдерді өзгерту немесе толық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(айыппұлды, өсімпұлды) азайту немесе толық жою жағына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не басқаға берілетін мүлікті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және (немесе) микрокредит беру туралы шарттың талаптарына енгізілетін өзгерістердің өзге де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val="false"/>
          <w:i w:val="false"/>
          <w:color w:val="000000"/>
          <w:sz w:val="28"/>
        </w:rPr>
        <w:t xml:space="preserve">      * ХӘОТ – "Тұрғын үй қатынастары туралы" Қазақстан Республикасы Заңының 68-бабына сәйкес халықтың әлеуметтік осал топтары </w:t>
      </w:r>
      <w:r>
        <w:br/>
      </w: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Мекенжайы 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мекенжайы________________________________</w:t>
      </w:r>
      <w:r>
        <w:br/>
      </w:r>
      <w:r>
        <w:rPr>
          <w:rFonts w:ascii="Times New Roman"/>
          <w:b w:val="false"/>
          <w:i w:val="false"/>
          <w:color w:val="000000"/>
          <w:sz w:val="28"/>
        </w:rPr>
        <w:t>Орындаушы ________________________________ 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 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Ескертпе: нысан "Жеке тұлғалардың берешегін реттеу нәтижелері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берешегін</w:t>
            </w:r>
            <w:r>
              <w:br/>
            </w:r>
            <w:r>
              <w:rPr>
                <w:rFonts w:ascii="Times New Roman"/>
                <w:b w:val="false"/>
                <w:i w:val="false"/>
                <w:color w:val="000000"/>
                <w:sz w:val="20"/>
              </w:rPr>
              <w:t>реттеу нәтижелері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"Жеке тұлғалардың берешегін реттеу нәтижелері туралы есеп" (индексі – КА_7_UZFL,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"Жеке тұлғалардың берешегін реттеу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"Коллекторлық агенттіктердің жеке тұлғалардың берешегін реттеу қағидаларын бекіту туралы" Қазақстан Республикасы Қаржы нарығын реттеу және дамыту агенттігі Басқармасының 2024 жылғы 16 тамыздағы № 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34952 болып тіркелген) сәйкес әзірленді.</w:t>
      </w:r>
    </w:p>
    <w:p>
      <w:pPr>
        <w:spacing w:after="0"/>
        <w:ind w:left="0"/>
        <w:jc w:val="both"/>
      </w:pPr>
      <w:r>
        <w:rPr>
          <w:rFonts w:ascii="Times New Roman"/>
          <w:b w:val="false"/>
          <w:i w:val="false"/>
          <w:color w:val="000000"/>
          <w:sz w:val="28"/>
        </w:rPr>
        <w:t>
      3. Коллекторлық агенттік Нысанды тоқсан сайын толтырады. Нысандағы деректер санмен (бірлік)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Нысанда коллекторлық агенттіктердің құқықтарды (талаптарды) басқаға беру шарты (бұдан әрі – басқаға беру шарты) бойынша кредитор берген жеке тұлғалардың берешегін реттеу тәртібі бойынша мәліметтер көрсетіледі.</w:t>
      </w:r>
    </w:p>
    <w:p>
      <w:pPr>
        <w:spacing w:after="0"/>
        <w:ind w:left="0"/>
        <w:jc w:val="both"/>
      </w:pPr>
      <w:r>
        <w:rPr>
          <w:rFonts w:ascii="Times New Roman"/>
          <w:b w:val="false"/>
          <w:i w:val="false"/>
          <w:color w:val="000000"/>
          <w:sz w:val="28"/>
        </w:rPr>
        <w:t>
      7. 3 және 4-бағандарда берешекті реттеуге өтініштер келіп түскен шарттардың саны бойынша мәліметтер көрсетіледі.</w:t>
      </w:r>
    </w:p>
    <w:p>
      <w:pPr>
        <w:spacing w:after="0"/>
        <w:ind w:left="0"/>
        <w:jc w:val="both"/>
      </w:pPr>
      <w:r>
        <w:rPr>
          <w:rFonts w:ascii="Times New Roman"/>
          <w:b w:val="false"/>
          <w:i w:val="false"/>
          <w:color w:val="000000"/>
          <w:sz w:val="28"/>
        </w:rPr>
        <w:t>
      8. 5, 6, 7, 8, 9, 10, 11, 12, 13, 14, 15, 16, 17 және 18-бағандарда шарт талаптарына өзгерістер енгізілген шарттардың саны бойынша мәліметтер көрсетіледі.</w:t>
      </w:r>
    </w:p>
    <w:p>
      <w:pPr>
        <w:spacing w:after="0"/>
        <w:ind w:left="0"/>
        <w:jc w:val="both"/>
      </w:pPr>
      <w:r>
        <w:rPr>
          <w:rFonts w:ascii="Times New Roman"/>
          <w:b w:val="false"/>
          <w:i w:val="false"/>
          <w:color w:val="000000"/>
          <w:sz w:val="28"/>
        </w:rPr>
        <w:t>
      9. 15 және 16-бағандарда міндеттемені сатып алушыға бере отырып, ипотека нысанасы болып табылатын жылжымайтын мүлікті өткізу; тараптардың келісімінде белгіленген мерзімдерде кепіл берушінің ипотека нысанасы болып табылатын жылжымайтын мүлікті дербес өткізуі және (немесе) кепілге салынған мүлікті коллекторлық агенттікке беру арқылы міндеттемені орындаудың орнына кері қайтарып беру жөніндегі мәліметтер көрсетіледі.</w:t>
      </w:r>
    </w:p>
    <w:p>
      <w:pPr>
        <w:spacing w:after="0"/>
        <w:ind w:left="0"/>
        <w:jc w:val="both"/>
      </w:pPr>
      <w:r>
        <w:rPr>
          <w:rFonts w:ascii="Times New Roman"/>
          <w:b w:val="false"/>
          <w:i w:val="false"/>
          <w:color w:val="000000"/>
          <w:sz w:val="28"/>
        </w:rPr>
        <w:t>
      10. 17 және 18-бағандарда шарттардың саны, банктік қарыз шартының және (немесе) микрокредит беру туралы шарттың талаптарына өзгерістердің өзге түрлері бойынша мәліметтер көрсетіледі.</w:t>
      </w:r>
    </w:p>
    <w:p>
      <w:pPr>
        <w:spacing w:after="0"/>
        <w:ind w:left="0"/>
        <w:jc w:val="both"/>
      </w:pPr>
      <w:r>
        <w:rPr>
          <w:rFonts w:ascii="Times New Roman"/>
          <w:b w:val="false"/>
          <w:i w:val="false"/>
          <w:color w:val="000000"/>
          <w:sz w:val="28"/>
        </w:rPr>
        <w:t>
      11. 1-жолда 1.1, 1.2, 1.3 және 1.4-жолдар мәндерінің сомасы көрсетіледі.</w:t>
      </w:r>
    </w:p>
    <w:p>
      <w:pPr>
        <w:spacing w:after="0"/>
        <w:ind w:left="0"/>
        <w:jc w:val="both"/>
      </w:pPr>
      <w:r>
        <w:rPr>
          <w:rFonts w:ascii="Times New Roman"/>
          <w:b w:val="false"/>
          <w:i w:val="false"/>
          <w:color w:val="000000"/>
          <w:sz w:val="28"/>
        </w:rPr>
        <w:t>
      12. 2-жолда 2.1, 2.2, 2.3 және 2.4-жолдар мәндерінің сомасы көрсетіледі.</w:t>
      </w:r>
    </w:p>
    <w:p>
      <w:pPr>
        <w:spacing w:after="0"/>
        <w:ind w:left="0"/>
        <w:jc w:val="both"/>
      </w:pPr>
      <w:r>
        <w:rPr>
          <w:rFonts w:ascii="Times New Roman"/>
          <w:b w:val="false"/>
          <w:i w:val="false"/>
          <w:color w:val="000000"/>
          <w:sz w:val="28"/>
        </w:rPr>
        <w:t>
      13. Мәліметтер болмаған жағдайда Нысан нөлдік мәндермен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30 маусымдағы </w:t>
            </w:r>
            <w:r>
              <w:br/>
            </w:r>
            <w:r>
              <w:rPr>
                <w:rFonts w:ascii="Times New Roman"/>
                <w:b w:val="false"/>
                <w:i w:val="false"/>
                <w:color w:val="000000"/>
                <w:sz w:val="20"/>
              </w:rPr>
              <w:t>№ 112 қаулысына</w:t>
            </w:r>
            <w:r>
              <w:br/>
            </w:r>
            <w:r>
              <w:rPr>
                <w:rFonts w:ascii="Times New Roman"/>
                <w:b w:val="false"/>
                <w:i w:val="false"/>
                <w:color w:val="000000"/>
                <w:sz w:val="20"/>
              </w:rPr>
              <w:t xml:space="preserve">10-қосымша </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10-қосымшамен толықтырылды - ҚР Ұлттық Банкі Басқармасының 19.12.2022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46"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Ұсынылады: Қазақстан Республикасы Ұлттық Банкінің аумақтық филиалына </w:t>
      </w:r>
    </w:p>
    <w:bookmarkEnd w:id="2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кредиторлар бөлігінде міндеттемелердің құрылымы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 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тоқсан сайын, есепті тоқсаннан кейінгі айдың 10 (оныншы) күннен кешіктірмей </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 (заңды тұлға үшін) немесе жеке сәйкестендіру нөмірі (жеке тұлға үшін, оның ішінде болған жағдайда жеке кәсіпкер үшін) немесе өзге сәйкестендіру нөмірі (Қазақстан Республикасының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 Жеке тұлғалардың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жалпы сомасының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құқықтарын сатып алу, оның ішінде бөліп төлеу нәтижесінде туындаған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өзге де берешегінің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r>
    </w:tbl>
    <w:p>
      <w:pPr>
        <w:spacing w:after="0"/>
        <w:ind w:left="0"/>
        <w:jc w:val="left"/>
      </w:pP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 _______________________________</w:t>
      </w:r>
      <w:r>
        <w:br/>
      </w:r>
      <w:r>
        <w:rPr>
          <w:rFonts w:ascii="Times New Roman"/>
          <w:b w:val="false"/>
          <w:i w:val="false"/>
          <w:color w:val="000000"/>
          <w:sz w:val="28"/>
        </w:rPr>
        <w:t>Орындаушы __________________________________ 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 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Ескертпе: нысан "Кредиторлар бөлігінде міндеттемелердің құрылымы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w:t>
            </w:r>
            <w:r>
              <w:br/>
            </w:r>
            <w:r>
              <w:rPr>
                <w:rFonts w:ascii="Times New Roman"/>
                <w:b w:val="false"/>
                <w:i w:val="false"/>
                <w:color w:val="000000"/>
                <w:sz w:val="20"/>
              </w:rPr>
              <w:t>міндеттемелердің құрылымы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"Кредиторлар бөлігінде міндеттемелердің құрылымы туралы есеп" (индексі – КА_4,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"Кредиторлар бөлігінде міндеттемелердің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мың теңгемен көрсетіледі.</w:t>
      </w:r>
    </w:p>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Нысанды толтыру кезінде коллекторлық агенттіктер тартылған қаражат түрінде есепті күнге міндеттемелері, сондай-ақ талап ету құқықтарын сатып алу нәтижесінде туындаған өзге де берешегі, оның ішінде бөліп төлеуі бар жеке және заңды тұлғалар бойынша коллекторлық агенттіктің он ірі кредиторын ашады (коллекторлық агенттіктің ірі кредиторлары қалғандарымен салыстырғанда кредиттің ең көп мөлшерін кему ретімен берген ұйымдар болып табылады).</w:t>
      </w:r>
    </w:p>
    <w:p>
      <w:pPr>
        <w:spacing w:after="0"/>
        <w:ind w:left="0"/>
        <w:jc w:val="both"/>
      </w:pPr>
      <w:r>
        <w:rPr>
          <w:rFonts w:ascii="Times New Roman"/>
          <w:b w:val="false"/>
          <w:i w:val="false"/>
          <w:color w:val="000000"/>
          <w:sz w:val="28"/>
        </w:rPr>
        <w:t>
      6. Нысанның 2-бағанында "Заңды тұлғалардың анықтамалығы" анықтамалығынан заңды тұлғаның бизнес-сәйкестендіру нөмірі (бұдан әрі – БСН), Нысан ұсынылатын ақпараттық жүйеде орналастырылған "Жеке тұлғалардың анықтамалығы" анықтамалығынан жеке тұлғаның жеке сәйкестендіру нөмірі (бұдан әрі – ЖСН) таңдалған кезде кредитордың атауы автоматты түрде көрсетіледі.</w:t>
      </w:r>
    </w:p>
    <w:p>
      <w:pPr>
        <w:spacing w:after="0"/>
        <w:ind w:left="0"/>
        <w:jc w:val="both"/>
      </w:pPr>
      <w:r>
        <w:rPr>
          <w:rFonts w:ascii="Times New Roman"/>
          <w:b w:val="false"/>
          <w:i w:val="false"/>
          <w:color w:val="000000"/>
          <w:sz w:val="28"/>
        </w:rPr>
        <w:t>
      7. Егер коллекторлық агенттікте жиынтығында он ірі кредитордың қатарына кіретін заңды тұлға және оның ірі акционерлері немесе еншілес ұйымдары алдында міндеттемелері болған жағдайда, коллекторлық агенттік осы заңды тұлға және оның ірі акционерлері немесе еншілес ұйымдары бойынша мәліметтерді көрсетеді.</w:t>
      </w:r>
    </w:p>
    <w:p>
      <w:pPr>
        <w:spacing w:after="0"/>
        <w:ind w:left="0"/>
        <w:jc w:val="both"/>
      </w:pPr>
      <w:r>
        <w:rPr>
          <w:rFonts w:ascii="Times New Roman"/>
          <w:b w:val="false"/>
          <w:i w:val="false"/>
          <w:color w:val="000000"/>
          <w:sz w:val="28"/>
        </w:rPr>
        <w:t>
      8. Егер коллекторлық агенттіктің кредиторы заңды тұлғаны, оның ірі қатысушыларын және (немесе) еншілес ұйымдарын қамтитын байланысты тұлғалар тобы болып табылса, онда коллекторлық агенттіктің аталған тұлғалар алдындағы міндеттемелерінің жиынтық сомасы қаралады. Бұл ретте байланысты тұлғалар тобы негізгі кредитордың тармақшаларында көрсетіледі.</w:t>
      </w:r>
    </w:p>
    <w:p>
      <w:pPr>
        <w:spacing w:after="0"/>
        <w:ind w:left="0"/>
        <w:jc w:val="both"/>
      </w:pPr>
      <w:r>
        <w:rPr>
          <w:rFonts w:ascii="Times New Roman"/>
          <w:b w:val="false"/>
          <w:i w:val="false"/>
          <w:color w:val="000000"/>
          <w:sz w:val="28"/>
        </w:rPr>
        <w:t>
      9. Нысанда есептелген сыйақыны, оң (теріс) түзетулерді, дисконттар мен сыйлықақыларды ескере отырып, провизияларды шегергендегі коллекторлық агенттік тартқан ақшаның баланстық құны көрсетіледі.</w:t>
      </w:r>
    </w:p>
    <w:p>
      <w:pPr>
        <w:spacing w:after="0"/>
        <w:ind w:left="0"/>
        <w:jc w:val="both"/>
      </w:pPr>
      <w:r>
        <w:rPr>
          <w:rFonts w:ascii="Times New Roman"/>
          <w:b w:val="false"/>
          <w:i w:val="false"/>
          <w:color w:val="000000"/>
          <w:sz w:val="28"/>
        </w:rPr>
        <w:t>
      10. 5-бағанда Нысан ұсынылатын ақпараттық жүйеде орналастырылған "Экономикалық қызмет түрлерінің анықтамалығы" анықтамалығынан экономикалық қызмет түрінің коды көрсетіледі.</w:t>
      </w:r>
    </w:p>
    <w:p>
      <w:pPr>
        <w:spacing w:after="0"/>
        <w:ind w:left="0"/>
        <w:jc w:val="both"/>
      </w:pPr>
      <w:r>
        <w:rPr>
          <w:rFonts w:ascii="Times New Roman"/>
          <w:b w:val="false"/>
          <w:i w:val="false"/>
          <w:color w:val="000000"/>
          <w:sz w:val="28"/>
        </w:rPr>
        <w:t>
      11. 12-бағанда Нысан ұсынылатын ақпараттық жүйеде орналастырылған анықтамалықтан міндеттемелердің өзге берешегінің түрі көрсетіледі.</w:t>
      </w:r>
    </w:p>
    <w:p>
      <w:pPr>
        <w:spacing w:after="0"/>
        <w:ind w:left="0"/>
        <w:jc w:val="both"/>
      </w:pPr>
      <w:r>
        <w:rPr>
          <w:rFonts w:ascii="Times New Roman"/>
          <w:b w:val="false"/>
          <w:i w:val="false"/>
          <w:color w:val="000000"/>
          <w:sz w:val="28"/>
        </w:rPr>
        <w:t>
      12. Мәліметтер болмаған жағдайда 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11-қосымшамен толықтырылды - ҚР Ұлттық Банкі Басқармасының 19.12.2022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64"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Ұсынылады: Қазақстан Республикасы Ұлттық Банкінің аумақтық филиалына </w:t>
      </w:r>
    </w:p>
    <w:bookmarkEnd w:id="2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коллекторлық агенттіктің негізгі қаржылық көрсеткіштері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КА_6</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Есепті кезеңі: 20___ жылғы ____________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коллекторлық агенттік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сатып алынған талап ету құқықтары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басталатын кезең үшін таза пайда (зиян) (есепті жылдың басынан бастап өспелі қорытындысымен)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 _______________________________</w:t>
      </w:r>
      <w:r>
        <w:br/>
      </w:r>
      <w:r>
        <w:rPr>
          <w:rFonts w:ascii="Times New Roman"/>
          <w:b w:val="false"/>
          <w:i w:val="false"/>
          <w:color w:val="000000"/>
          <w:sz w:val="28"/>
        </w:rPr>
        <w:t>Орындаушы ________________________________ 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 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Ескертпе: нысан "Коллекторлық агенттіктің негізгі қаржылық көрсеткіштері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агенттіктің </w:t>
            </w:r>
            <w:r>
              <w:br/>
            </w:r>
            <w:r>
              <w:rPr>
                <w:rFonts w:ascii="Times New Roman"/>
                <w:b w:val="false"/>
                <w:i w:val="false"/>
                <w:color w:val="000000"/>
                <w:sz w:val="20"/>
              </w:rPr>
              <w:t xml:space="preserve">негізгі қаржылық көрсеткіштері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"Коллекторлық агенттіктің негізгі қаржылық көрсеткіштері туралы есеп" (индексі – КА_6,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"Коллекторлық агенттіктің негізгі қаржылық көрсеткіштері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коллекторлық агенттік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коллекторлық агенттіктің баланстық құны бойынша қаржылық есептілігінің деректеріне сәйкес есепті тоқсанның соңындағы жағдай бойынша мәліметтер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12-қосымша</w:t>
            </w:r>
          </w:p>
        </w:tc>
      </w:tr>
    </w:tbl>
    <w:bookmarkStart w:name="z379" w:id="30"/>
    <w:p>
      <w:pPr>
        <w:spacing w:after="0"/>
        <w:ind w:left="0"/>
        <w:jc w:val="left"/>
      </w:pPr>
      <w:r>
        <w:rPr>
          <w:rFonts w:ascii="Times New Roman"/>
          <w:b/>
          <w:i w:val="false"/>
          <w:color w:val="000000"/>
        </w:rPr>
        <w:t xml:space="preserve"> Коллекторлық агенттіктің есептілікті беру қағидалары</w:t>
      </w:r>
    </w:p>
    <w:bookmarkEnd w:id="30"/>
    <w:p>
      <w:pPr>
        <w:spacing w:after="0"/>
        <w:ind w:left="0"/>
        <w:jc w:val="both"/>
      </w:pPr>
      <w:r>
        <w:rPr>
          <w:rFonts w:ascii="Times New Roman"/>
          <w:b w:val="false"/>
          <w:i w:val="false"/>
          <w:color w:val="ff0000"/>
          <w:sz w:val="28"/>
        </w:rPr>
        <w:t xml:space="preserve">
      Ескерту. Қаулы 12-қосымшамен толықтырылды - ҚР Ұлттық Банкі Басқармасының 19.12.2022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80" w:id="31"/>
    <w:p>
      <w:pPr>
        <w:spacing w:after="0"/>
        <w:ind w:left="0"/>
        <w:jc w:val="left"/>
      </w:pPr>
      <w:r>
        <w:rPr>
          <w:rFonts w:ascii="Times New Roman"/>
          <w:b/>
          <w:i w:val="false"/>
          <w:color w:val="000000"/>
        </w:rPr>
        <w:t xml:space="preserve"> 1-тарау. Жалпы ережелер</w:t>
      </w:r>
    </w:p>
    <w:bookmarkEnd w:id="31"/>
    <w:bookmarkStart w:name="z381" w:id="32"/>
    <w:p>
      <w:pPr>
        <w:spacing w:after="0"/>
        <w:ind w:left="0"/>
        <w:jc w:val="both"/>
      </w:pPr>
      <w:r>
        <w:rPr>
          <w:rFonts w:ascii="Times New Roman"/>
          <w:b w:val="false"/>
          <w:i w:val="false"/>
          <w:color w:val="000000"/>
          <w:sz w:val="28"/>
        </w:rPr>
        <w:t xml:space="preserve">
      1. Осы Коллекторлық агенттіктің есептілікті беру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 және коллекторлық агенттіктің есептілікті беру тәртібін айқындайды.</w:t>
      </w:r>
    </w:p>
    <w:bookmarkEnd w:id="32"/>
    <w:bookmarkStart w:name="z382" w:id="33"/>
    <w:p>
      <w:pPr>
        <w:spacing w:after="0"/>
        <w:ind w:left="0"/>
        <w:jc w:val="left"/>
      </w:pPr>
      <w:r>
        <w:rPr>
          <w:rFonts w:ascii="Times New Roman"/>
          <w:b/>
          <w:i w:val="false"/>
          <w:color w:val="000000"/>
        </w:rPr>
        <w:t xml:space="preserve"> 2-тарау. Нысанды толтыру бойынша түсіндірме</w:t>
      </w:r>
    </w:p>
    <w:bookmarkEnd w:id="33"/>
    <w:bookmarkStart w:name="z383" w:id="34"/>
    <w:p>
      <w:pPr>
        <w:spacing w:after="0"/>
        <w:ind w:left="0"/>
        <w:jc w:val="both"/>
      </w:pPr>
      <w:r>
        <w:rPr>
          <w:rFonts w:ascii="Times New Roman"/>
          <w:b w:val="false"/>
          <w:i w:val="false"/>
          <w:color w:val="000000"/>
          <w:sz w:val="28"/>
        </w:rPr>
        <w:t>
      2. Есептілік Қазақстан Республикасы Ұлттық Банкінің аумақтық филиалына (коллекторлық агенттіктің орналасқан жері бойынша) Қазақстан Республикасының Ұлттық Банкіне (бұдан әрі – Ұлттық Банк) есептілікті ұсыну сервистеріне қол жеткізудің бірыңғай терезесін білдіретін "Қазақстан Республикасы Ұлттық Банкінің веб-порталы" ақпараттық жүйесін пайдалану арқылы электрондық түрде ұсынылады.</w:t>
      </w:r>
    </w:p>
    <w:bookmarkEnd w:id="34"/>
    <w:bookmarkStart w:name="z384" w:id="35"/>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күрделі қателіктер табылған жағдайда ақпараттық жүйенің есептілігі қабылданбайды.</w:t>
      </w:r>
    </w:p>
    <w:bookmarkEnd w:id="35"/>
    <w:bookmarkStart w:name="z385" w:id="36"/>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мен міндеттемелер есепті күнге Қазақстан Республикасы Ұлттық Банкі Басқармасының 2013 жылғы 25 қаңтардағы № 15 қаулысының 2-тармағында және "Валюта айырбастаудың нарықтық бағамын айқындау тәртібі туралы"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тәртіпте айқындалған валюталарды айырбастаудың нарықтық бағамы бойынша қайта есептеумен көрсетіледі.</w:t>
      </w:r>
    </w:p>
    <w:bookmarkEnd w:id="36"/>
    <w:bookmarkStart w:name="z386" w:id="37"/>
    <w:p>
      <w:pPr>
        <w:spacing w:after="0"/>
        <w:ind w:left="0"/>
        <w:jc w:val="both"/>
      </w:pPr>
      <w:r>
        <w:rPr>
          <w:rFonts w:ascii="Times New Roman"/>
          <w:b w:val="false"/>
          <w:i w:val="false"/>
          <w:color w:val="000000"/>
          <w:sz w:val="28"/>
        </w:rPr>
        <w:t xml:space="preserve">
      5. Коллекторлық агенттік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37"/>
    <w:bookmarkStart w:name="z387" w:id="38"/>
    <w:p>
      <w:pPr>
        <w:spacing w:after="0"/>
        <w:ind w:left="0"/>
        <w:jc w:val="both"/>
      </w:pPr>
      <w:r>
        <w:rPr>
          <w:rFonts w:ascii="Times New Roman"/>
          <w:b w:val="false"/>
          <w:i w:val="false"/>
          <w:color w:val="000000"/>
          <w:sz w:val="28"/>
        </w:rPr>
        <w:t>
      6. Есептіліктегі деректер Қазақстан Республикасының ұлттық валютасында – теңгемен көрсетіледі.</w:t>
      </w:r>
    </w:p>
    <w:bookmarkEnd w:id="38"/>
    <w:bookmarkStart w:name="z388" w:id="39"/>
    <w:p>
      <w:pPr>
        <w:spacing w:after="0"/>
        <w:ind w:left="0"/>
        <w:jc w:val="both"/>
      </w:pPr>
      <w:r>
        <w:rPr>
          <w:rFonts w:ascii="Times New Roman"/>
          <w:b w:val="false"/>
          <w:i w:val="false"/>
          <w:color w:val="000000"/>
          <w:sz w:val="28"/>
        </w:rPr>
        <w:t>
      7. Есептілікті жасаған кезде пайдаланылатын өлшем бірлігі мың теңгемен белгіленеді.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9"/>
    <w:bookmarkStart w:name="z389" w:id="40"/>
    <w:p>
      <w:pPr>
        <w:spacing w:after="0"/>
        <w:ind w:left="0"/>
        <w:jc w:val="both"/>
      </w:pPr>
      <w:r>
        <w:rPr>
          <w:rFonts w:ascii="Times New Roman"/>
          <w:b w:val="false"/>
          <w:i w:val="false"/>
          <w:color w:val="000000"/>
          <w:sz w:val="28"/>
        </w:rPr>
        <w:t>
      8. Есептіліктегі деректердің толықтығы мен дұрыстығын коллекторлық агенттіктің басшысы немесе есепке қол қою функциясы жүктелген тұлға қамтамасыз етеді.</w:t>
      </w:r>
    </w:p>
    <w:bookmarkEnd w:id="40"/>
    <w:bookmarkStart w:name="z390" w:id="41"/>
    <w:p>
      <w:pPr>
        <w:spacing w:after="0"/>
        <w:ind w:left="0"/>
        <w:jc w:val="both"/>
      </w:pPr>
      <w:r>
        <w:rPr>
          <w:rFonts w:ascii="Times New Roman"/>
          <w:b w:val="false"/>
          <w:i w:val="false"/>
          <w:color w:val="000000"/>
          <w:sz w:val="28"/>
        </w:rPr>
        <w:t>
      9.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41"/>
    <w:bookmarkStart w:name="z391" w:id="42"/>
    <w:p>
      <w:pPr>
        <w:spacing w:after="0"/>
        <w:ind w:left="0"/>
        <w:jc w:val="both"/>
      </w:pPr>
      <w:r>
        <w:rPr>
          <w:rFonts w:ascii="Times New Roman"/>
          <w:b w:val="false"/>
          <w:i w:val="false"/>
          <w:color w:val="000000"/>
          <w:sz w:val="28"/>
        </w:rPr>
        <w:t>
      10. Мәліметтер болмаған жағдайда нысан нөлдік мәндермен ұсынылады.</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