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b1c0c" w14:textId="1eb1c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"Азаматтарға арналған үкімет" мемлекеттік корпорациясы арқылы ұсынылатын салықтық өтініштердің тізбесін бекіту туралы" Қазақстан Республикасы Инвестициялар және даму министрінің 2015 жылғы 9 желтоқсандағы № 1189 және Қазақстан Республикасы Қаржы министрінің 2015 жылғы 8 желтоқсандағы № 630 бірлескен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даму министрінің 2017 жылғы 12 шілдедегі № 257 және Қазақстан Республикасы Қаржы министрінің 2017 жылғы 5 шілдедегі № 421 бірлескен бұйрығы. Қазақстан Республикасының Әділет министрлігінде 2017 жылғы 8 тамызда № 15463 болып тіркелді. Күші жойылды - Қазақстан Республикасы Қаржы министрінің 2018 жылғы 19 ақпандағы № 239 және Қазақстан Республикасы Ақпарат және коммуникациялар министрінің 2018 жылғы 16 ақпандағы № 47 бірлескен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19.02.2018 </w:t>
      </w:r>
      <w:r>
        <w:rPr>
          <w:rFonts w:ascii="Times New Roman"/>
          <w:b w:val="false"/>
          <w:i w:val="false"/>
          <w:color w:val="ff0000"/>
          <w:sz w:val="28"/>
        </w:rPr>
        <w:t>№ 239</w:t>
      </w:r>
      <w:r>
        <w:rPr>
          <w:rFonts w:ascii="Times New Roman"/>
          <w:b w:val="false"/>
          <w:i w:val="false"/>
          <w:color w:val="ff0000"/>
          <w:sz w:val="28"/>
        </w:rPr>
        <w:t xml:space="preserve"> және ҚР Ақпарат және коммуникациялар министрінің 16.02.2018 № 47 бірлескен бұйрығымен (алғашқы ресми жарияланған күнінен кейін күнтiзбелiк он күн өткен соң қолданысқа енгiзiледi).</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xml:space="preserve">
      1. "Азаматтарға арналған үкімет" мемлекеттік корпорациясы арқылы ұсынылатын салықтық өтініштердің тізбесін бекіту туралы" Қазақстан Республикасы Инвестициялар және даму министрінің 2015 жылғы 9 желтоқсандағы № 1189 және Қазақстан Республикасы Қаржы министрінің 2015 жылғы 8 желтоқсандағы № 630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12849 болып тіркелген, "Әділет" ақпараттық-құқықтық жүйесінде 2016 жылғы 26 қаңтарда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"Азаматтарға арналған үкімет" мемлекеттік корпорациясы арқылы ұсынылатын салықтық өтініштер </w:t>
      </w:r>
      <w:r>
        <w:rPr>
          <w:rFonts w:ascii="Times New Roman"/>
          <w:b w:val="false"/>
          <w:i w:val="false"/>
          <w:color w:val="000000"/>
          <w:sz w:val="28"/>
        </w:rPr>
        <w:t>тізбесінде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Жеке нотариусты, жеке сот орындаушысын, адвокатты, кәсіби медиаторды тіркеу есебі туралы салықтық өтініш.";</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тармақтары</w:t>
      </w:r>
      <w:r>
        <w:rPr>
          <w:rFonts w:ascii="Times New Roman"/>
          <w:b w:val="false"/>
          <w:i w:val="false"/>
          <w:color w:val="000000"/>
          <w:sz w:val="28"/>
        </w:rPr>
        <w:t xml:space="preserve"> алынып тасталсын.</w:t>
      </w:r>
    </w:p>
    <w:bookmarkStart w:name="z7"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тәртіпте:</w:t>
      </w:r>
    </w:p>
    <w:bookmarkEnd w:id="4"/>
    <w:bookmarkStart w:name="z8"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9"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10" w:id="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7"/>
    <w:bookmarkStart w:name="z11" w:id="8"/>
    <w:p>
      <w:pPr>
        <w:spacing w:after="0"/>
        <w:ind w:left="0"/>
        <w:jc w:val="both"/>
      </w:pPr>
      <w:r>
        <w:rPr>
          <w:rFonts w:ascii="Times New Roman"/>
          <w:b w:val="false"/>
          <w:i w:val="false"/>
          <w:color w:val="000000"/>
          <w:sz w:val="28"/>
        </w:rPr>
        <w:t>
      4) осы бірлескен бұйрықтың Қазақстан Республикасы Қаржы министрлігінің интернет-ресурсында орналастырылуын қамтамасыз етсін.</w:t>
      </w:r>
    </w:p>
    <w:bookmarkEnd w:id="8"/>
    <w:bookmarkStart w:name="z12" w:id="9"/>
    <w:p>
      <w:pPr>
        <w:spacing w:after="0"/>
        <w:ind w:left="0"/>
        <w:jc w:val="both"/>
      </w:pPr>
      <w:r>
        <w:rPr>
          <w:rFonts w:ascii="Times New Roman"/>
          <w:b w:val="false"/>
          <w:i w:val="false"/>
          <w:color w:val="000000"/>
          <w:sz w:val="28"/>
        </w:rPr>
        <w:t>
      3. Қазақстан Республикасы Ақпарат және коммуникациялар министрлігінің Мемлекеттік көрсетілетін қызметтерді дамыту департаменті (А.Н. Хатиев):</w:t>
      </w:r>
    </w:p>
    <w:bookmarkEnd w:id="9"/>
    <w:bookmarkStart w:name="z13" w:id="10"/>
    <w:p>
      <w:pPr>
        <w:spacing w:after="0"/>
        <w:ind w:left="0"/>
        <w:jc w:val="both"/>
      </w:pPr>
      <w:r>
        <w:rPr>
          <w:rFonts w:ascii="Times New Roman"/>
          <w:b w:val="false"/>
          <w:i w:val="false"/>
          <w:color w:val="000000"/>
          <w:sz w:val="28"/>
        </w:rPr>
        <w:t>
      1) осы бірлескен бұйрықты Қазақстан Республикасы Ақпарат және коммуникациялар министрлігінің "Азаматтарға арналған үкімет" мемлекеттік корпорациясы" коммерциялық емес акционерлік қоғамының орындауын;</w:t>
      </w:r>
    </w:p>
    <w:bookmarkEnd w:id="10"/>
    <w:bookmarkStart w:name="z14" w:id="11"/>
    <w:p>
      <w:pPr>
        <w:spacing w:after="0"/>
        <w:ind w:left="0"/>
        <w:jc w:val="both"/>
      </w:pPr>
      <w:r>
        <w:rPr>
          <w:rFonts w:ascii="Times New Roman"/>
          <w:b w:val="false"/>
          <w:i w:val="false"/>
          <w:color w:val="000000"/>
          <w:sz w:val="28"/>
        </w:rPr>
        <w:t>
      2) осы бірлескен бұйрықтың Қазақстан Республикасы Ақпарат және коммуникациялар министрлігінің интернет-ресурсында орналастырылуын қамтамасыз етсін.</w:t>
      </w:r>
    </w:p>
    <w:bookmarkEnd w:id="11"/>
    <w:bookmarkStart w:name="z15" w:id="12"/>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813"/>
        <w:gridCol w:w="4187"/>
      </w:tblGrid>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Ақпарат және коммуникациялар министрі</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w:t>
            </w:r>
            <w:r>
              <w:rPr>
                <w:rFonts w:ascii="Times New Roman"/>
                <w:b w:val="false"/>
                <w:i w:val="false"/>
                <w:color w:val="000000"/>
                <w:sz w:val="20"/>
              </w:rPr>
              <w:t>
</w:t>
            </w:r>
          </w:p>
        </w:tc>
        <w:tc>
          <w:tcPr>
            <w:tcW w:w="418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Д.Ә. Абаев</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br/>
            </w:r>
            <w:r>
              <w:rPr>
                <w:rFonts w:ascii="Times New Roman"/>
                <w:b w:val="false"/>
                <w:i/>
                <w:color w:val="000000"/>
                <w:sz w:val="20"/>
              </w:rPr>
              <w:t>______________</w:t>
            </w:r>
            <w:r>
              <w:rPr>
                <w:rFonts w:ascii="Times New Roman"/>
                <w:b w:val="false"/>
                <w:i w:val="false"/>
                <w:color w:val="000000"/>
                <w:sz w:val="20"/>
              </w:rPr>
              <w:t>
</w:t>
            </w:r>
          </w:p>
        </w:tc>
        <w:tc>
          <w:tcPr>
            <w:tcW w:w="418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