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c415" w14:textId="1d8c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Сыйақының құбылмалы мөлшерлемесін есептеу қағидаларын, оның қолданылу шарттарын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119 қаулысы. Қазақстан Республикасының Әділет министрлігінде 2017 жылғы 8 тамызда № 15460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39-бабын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Сыйақының құбылмалы мөлшерлемесін есептеу қағидалары, оның қолданылу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"Банктік заем шарты бойынша өзгермелі сыйақы ставкасын есептеу, қолдану талаптарының ережесін бекіту туралы" Қазақстан Республикасы Қаржы нарығын және қаржы ұйымдарын реттеу мен қадағалау агенттігі Басқармасының 2008 жылғы 28 қарашадағы № 216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5475 болып тіркелген, 2009 жылғы 18 ақпанда "Заң газеті" газетінде № 25 (1448)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Сыйақының құбылмалы мөлшерлемесін есептеу қағидалары, оның қолданылу шарттары</w:t>
      </w:r>
    </w:p>
    <w:bookmarkEnd w:id="7"/>
    <w:bookmarkStart w:name="z10" w:id="8"/>
    <w:p>
      <w:pPr>
        <w:spacing w:after="0"/>
        <w:ind w:left="0"/>
        <w:jc w:val="both"/>
      </w:pPr>
      <w:r>
        <w:rPr>
          <w:rFonts w:ascii="Times New Roman"/>
          <w:b w:val="false"/>
          <w:i w:val="false"/>
          <w:color w:val="000000"/>
          <w:sz w:val="28"/>
        </w:rPr>
        <w:t xml:space="preserve">
      1. Осы Сыйақының құбылмалы мөлшерлемесін есептеу қағидалары, оның қолданылу шарттары (бұдан әрі – Қағидалар)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әзірленді және банктік қарыз шарттары бойынша, оның ішінде жеке тұлғалармен жасалатын ипотекалық қарыз шарттары (бұдан әрі – шарт) бойынша екінші деңгейдегі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 үшін сыйақының құбылмалы мөлшерлемесін есептеу тәртібін және оның қолданылу шарттарын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Сыйақының құбылмалы мөлшерлемесі базалық көрсеткіштің және пайыздық тармақтармен есептелетін номиналды шамада пайыздық спрэд (бұдан әрі – пайыздық спрэд) мөлшерлемесінің сомасы ретінде айқындалады.</w:t>
      </w:r>
    </w:p>
    <w:bookmarkEnd w:id="9"/>
    <w:bookmarkStart w:name="z12" w:id="10"/>
    <w:p>
      <w:pPr>
        <w:spacing w:after="0"/>
        <w:ind w:left="0"/>
        <w:jc w:val="both"/>
      </w:pPr>
      <w:r>
        <w:rPr>
          <w:rFonts w:ascii="Times New Roman"/>
          <w:b w:val="false"/>
          <w:i w:val="false"/>
          <w:color w:val="000000"/>
          <w:sz w:val="28"/>
        </w:rPr>
        <w:t>
      3. Базалық көрсеткіш ретінде:</w:t>
      </w:r>
    </w:p>
    <w:bookmarkEnd w:id="10"/>
    <w:p>
      <w:pPr>
        <w:spacing w:after="0"/>
        <w:ind w:left="0"/>
        <w:jc w:val="both"/>
      </w:pPr>
      <w:r>
        <w:rPr>
          <w:rFonts w:ascii="Times New Roman"/>
          <w:b w:val="false"/>
          <w:i w:val="false"/>
          <w:color w:val="000000"/>
          <w:sz w:val="28"/>
        </w:rPr>
        <w:t>
      теңгемен жасалған шарттар бойынша – Қазақстан Республикасының Ұлттық Банкі белгілейтін базалық мөлшерлеме;</w:t>
      </w:r>
    </w:p>
    <w:p>
      <w:pPr>
        <w:spacing w:after="0"/>
        <w:ind w:left="0"/>
        <w:jc w:val="both"/>
      </w:pPr>
      <w:r>
        <w:rPr>
          <w:rFonts w:ascii="Times New Roman"/>
          <w:b w:val="false"/>
          <w:i w:val="false"/>
          <w:color w:val="000000"/>
          <w:sz w:val="28"/>
        </w:rPr>
        <w:t>
      Ресей рублімен жасалған шарттар бойынша – Ресей Федерациясының Орталық банкі белгілейтін негізгі мөлшерлеме;</w:t>
      </w:r>
    </w:p>
    <w:p>
      <w:pPr>
        <w:spacing w:after="0"/>
        <w:ind w:left="0"/>
        <w:jc w:val="both"/>
      </w:pPr>
      <w:r>
        <w:rPr>
          <w:rFonts w:ascii="Times New Roman"/>
          <w:b w:val="false"/>
          <w:i w:val="false"/>
          <w:color w:val="000000"/>
          <w:sz w:val="28"/>
        </w:rPr>
        <w:t>
      АҚШ долларымен жасалған шарттар бойынша – АҚШ Федералдық Резервтік Жүйесі белгілейтін федералдық қорлар бойынша мөлшерлеме диапазонының жоғарғы шекарасы;</w:t>
      </w:r>
    </w:p>
    <w:p>
      <w:pPr>
        <w:spacing w:after="0"/>
        <w:ind w:left="0"/>
        <w:jc w:val="both"/>
      </w:pPr>
      <w:r>
        <w:rPr>
          <w:rFonts w:ascii="Times New Roman"/>
          <w:b w:val="false"/>
          <w:i w:val="false"/>
          <w:color w:val="000000"/>
          <w:sz w:val="28"/>
        </w:rPr>
        <w:t>
      еуромен жасалған шарттар бойынша – Еуропа Орталық Банкі белгілейтін негізгі қайта қаржыландыру операциялары бойынша пайыздық мөлшерлеме пайдаланылады.</w:t>
      </w:r>
    </w:p>
    <w:bookmarkStart w:name="z13" w:id="11"/>
    <w:p>
      <w:pPr>
        <w:spacing w:after="0"/>
        <w:ind w:left="0"/>
        <w:jc w:val="both"/>
      </w:pPr>
      <w:r>
        <w:rPr>
          <w:rFonts w:ascii="Times New Roman"/>
          <w:b w:val="false"/>
          <w:i w:val="false"/>
          <w:color w:val="000000"/>
          <w:sz w:val="28"/>
        </w:rPr>
        <w:t>
      4. Пайыздық спрэд мөлшерлемесі банктің шартты жасаған кезде белгілейтін тіркелген мәнін білдіреді және банктің оны азайту жағына қарай өзгерту жағдайларын қоспағанда, өзгертілуге жатпайды.</w:t>
      </w:r>
    </w:p>
    <w:bookmarkEnd w:id="11"/>
    <w:bookmarkStart w:name="z14" w:id="12"/>
    <w:p>
      <w:pPr>
        <w:spacing w:after="0"/>
        <w:ind w:left="0"/>
        <w:jc w:val="both"/>
      </w:pPr>
      <w:r>
        <w:rPr>
          <w:rFonts w:ascii="Times New Roman"/>
          <w:b w:val="false"/>
          <w:i w:val="false"/>
          <w:color w:val="000000"/>
          <w:sz w:val="28"/>
        </w:rPr>
        <w:t>
      5. Шарттың қолданылу кезеңінде банк сыйақының құбылмалы мөлшерлемесін жылына екі реттен көп емес, және құбылмалы мөлшерлеме мәнін соңғы рет қайта қараған күннен бастап алты айдан ерте емес қайта қарайды.</w:t>
      </w:r>
    </w:p>
    <w:bookmarkEnd w:id="12"/>
    <w:p>
      <w:pPr>
        <w:spacing w:after="0"/>
        <w:ind w:left="0"/>
        <w:jc w:val="both"/>
      </w:pPr>
      <w:r>
        <w:rPr>
          <w:rFonts w:ascii="Times New Roman"/>
          <w:b w:val="false"/>
          <w:i w:val="false"/>
          <w:color w:val="000000"/>
          <w:sz w:val="28"/>
        </w:rPr>
        <w:t>
      Банк сыйақының құбылмалы мөлшерлемесін азайту жағына қарай өзгерткен жағдайда осы тармақтың бірінші бөлігі қолданылмайды.</w:t>
      </w:r>
    </w:p>
    <w:bookmarkStart w:name="z15" w:id="13"/>
    <w:p>
      <w:pPr>
        <w:spacing w:after="0"/>
        <w:ind w:left="0"/>
        <w:jc w:val="both"/>
      </w:pPr>
      <w:r>
        <w:rPr>
          <w:rFonts w:ascii="Times New Roman"/>
          <w:b w:val="false"/>
          <w:i w:val="false"/>
          <w:color w:val="000000"/>
          <w:sz w:val="28"/>
        </w:rPr>
        <w:t>
      6. Сыйақының құбылмалы мөлшерлемесі кезекті қайта қарау кезінде ұлғайтылуы мүмкін шекті мәнді шарттың тараптары оны жасаған кезде айқындайды.</w:t>
      </w:r>
    </w:p>
    <w:bookmarkEnd w:id="13"/>
    <w:bookmarkStart w:name="z16" w:id="14"/>
    <w:p>
      <w:pPr>
        <w:spacing w:after="0"/>
        <w:ind w:left="0"/>
        <w:jc w:val="both"/>
      </w:pPr>
      <w:r>
        <w:rPr>
          <w:rFonts w:ascii="Times New Roman"/>
          <w:b w:val="false"/>
          <w:i w:val="false"/>
          <w:color w:val="000000"/>
          <w:sz w:val="28"/>
        </w:rPr>
        <w:t>
      7. Банк шарт бойынша кезекті төлемдер басталғанға дейін күнтізбелік 30 (отыз) күннен кешіктірмей шартта көзделген тәсілмен қарыз алушыны құбылмалы мөлшерлеменің өзгеруі, негізгі борышты, сыйақыны өтеу сомаларын көрсете отырып кезекті төлемдердің мөлшері туралы, келесі өтеу күніне негізгі борыштың қалдықтары, төленуге жататын негізгі борыш пен сыйақының жалпы қорытынды сомалары туралы және олардың жиынтық мәні туралы хабардар етеді.</w:t>
      </w:r>
    </w:p>
    <w:bookmarkEnd w:id="14"/>
    <w:bookmarkStart w:name="z17" w:id="15"/>
    <w:p>
      <w:pPr>
        <w:spacing w:after="0"/>
        <w:ind w:left="0"/>
        <w:jc w:val="both"/>
      </w:pPr>
      <w:r>
        <w:rPr>
          <w:rFonts w:ascii="Times New Roman"/>
          <w:b w:val="false"/>
          <w:i w:val="false"/>
          <w:color w:val="000000"/>
          <w:sz w:val="28"/>
        </w:rPr>
        <w:t>
      8. Қарыз бойынша сыйақыны өтеу банктің өтеу күніне белгілеген сыйақының құбылмалы мөлшерлемесіне сәйкес жүзеге асырылады.</w:t>
      </w:r>
    </w:p>
    <w:bookmarkEnd w:id="15"/>
    <w:bookmarkStart w:name="z18" w:id="16"/>
    <w:p>
      <w:pPr>
        <w:spacing w:after="0"/>
        <w:ind w:left="0"/>
        <w:jc w:val="both"/>
      </w:pPr>
      <w:r>
        <w:rPr>
          <w:rFonts w:ascii="Times New Roman"/>
          <w:b w:val="false"/>
          <w:i w:val="false"/>
          <w:color w:val="000000"/>
          <w:sz w:val="28"/>
        </w:rPr>
        <w:t>
      9. Осы қаулы қолданысқа енгізілгенге дейін жасалған шарттар бойынша құбылмалы мөлшерлемені есептеу тәртібі, оның қолданылу шарттары олардың талаптарына сәйкес айқындалады.</w:t>
      </w:r>
    </w:p>
    <w:bookmarkEnd w:id="16"/>
    <w:bookmarkStart w:name="z19" w:id="17"/>
    <w:p>
      <w:pPr>
        <w:spacing w:after="0"/>
        <w:ind w:left="0"/>
        <w:jc w:val="both"/>
      </w:pPr>
      <w:r>
        <w:rPr>
          <w:rFonts w:ascii="Times New Roman"/>
          <w:b w:val="false"/>
          <w:i w:val="false"/>
          <w:color w:val="000000"/>
          <w:sz w:val="28"/>
        </w:rPr>
        <w:t>
      10. Қарыз алушының өтініші бойынша осы қаулы қолданысқа енгізілгенге дейін жасалған шарттың талаптарын банк өтініш жасаған күннен бастап күнтізбелік 30 (отыз) күн ішінде осы Қағидалардың ережелерін ескере отырып қайта қарайды.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