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2338" w14:textId="b3c2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маусымдағы № 350 бұйрығы. Қазақстан Республикасының Әділет министрлігінде 2017 жылғы 7 тамызда № 15442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"Әділет" ақпараттық-құқықтық жүйесінде 2015 жылғы 22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жеке басты куәландыратын құжат (түпнұсқа жеке басты сәйкестендіру үшін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Қазақстан Республикасының Мемлекеттік кеме тізілімінде мемлекеттік тіркеуге жататын кемелердің командалық құрамының адамдарына диплом беруді жүргізу туралы өтінішті аумақтық бөлімше өтініш берілген күннен бастап күнтізбелік жиырма екі күн ішінде қарайды.</w:t>
      </w:r>
    </w:p>
    <w:p>
      <w:pPr>
        <w:spacing w:after="0"/>
        <w:ind w:left="0"/>
        <w:jc w:val="both"/>
      </w:pPr>
      <w:r>
        <w:rPr>
          <w:rFonts w:ascii="Times New Roman"/>
          <w:b w:val="false"/>
          <w:i w:val="false"/>
          <w:color w:val="000000"/>
          <w:sz w:val="28"/>
        </w:rPr>
        <w:t xml:space="preserve">
      Аумақтық бөлімше командалық құрамының адамдарына диплом беруді жүргізуді мынадай: </w:t>
      </w:r>
    </w:p>
    <w:bookmarkStart w:name="z6" w:id="3"/>
    <w:p>
      <w:pPr>
        <w:spacing w:after="0"/>
        <w:ind w:left="0"/>
        <w:jc w:val="both"/>
      </w:pPr>
      <w:r>
        <w:rPr>
          <w:rFonts w:ascii="Times New Roman"/>
          <w:b w:val="false"/>
          <w:i w:val="false"/>
          <w:color w:val="000000"/>
          <w:sz w:val="28"/>
        </w:rPr>
        <w:t xml:space="preserve">
      1) диплом берілетін адамның ұсынған құжаттарын және (немесе) олардағы деректердің (мәліметтердің) анық еместігін анықтау; </w:t>
      </w:r>
    </w:p>
    <w:bookmarkEnd w:id="3"/>
    <w:bookmarkStart w:name="z7" w:id="4"/>
    <w:p>
      <w:pPr>
        <w:spacing w:after="0"/>
        <w:ind w:left="0"/>
        <w:jc w:val="both"/>
      </w:pPr>
      <w:r>
        <w:rPr>
          <w:rFonts w:ascii="Times New Roman"/>
          <w:b w:val="false"/>
          <w:i w:val="false"/>
          <w:color w:val="000000"/>
          <w:sz w:val="28"/>
        </w:rPr>
        <w:t xml:space="preserve">
      2) диплом берілетін адамның және (немесе) Қазақстан Республикасының Мемлекеттік кеме тізілімінде мемлекеттік тіркеуге жататын кемелердің командалық құрамының адамдарына диплом беру үшін қажетті ұсынылған материалдардың, деректердің және мәліметтердің осы Қағидаларда белгіленген талаптарға және Қазақстан Республикасының Инвестициялар және даму министрінің 2015 жылғы 19 қазандағы № 995 (Нормативтік құқықтық актілерді мемлекеттік тіркеу тізілімінде № 12824 болып тіркелген) бұйрығымен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w:t>
      </w:r>
      <w:r>
        <w:rPr>
          <w:rFonts w:ascii="Times New Roman"/>
          <w:b w:val="false"/>
          <w:i w:val="false"/>
          <w:color w:val="000000"/>
          <w:sz w:val="28"/>
        </w:rPr>
        <w:t>тізбесінің</w:t>
      </w:r>
      <w:r>
        <w:rPr>
          <w:rFonts w:ascii="Times New Roman"/>
          <w:b w:val="false"/>
          <w:i w:val="false"/>
          <w:color w:val="000000"/>
          <w:sz w:val="28"/>
        </w:rPr>
        <w:t xml:space="preserve"> талаптары бойынша (бұдан әрі – Қағидалар мен Рұқсат беру талаптары) сәйкес келмеуі негіздері бойынша бас тартады.";</w:t>
      </w:r>
    </w:p>
    <w:bookmarkEnd w:id="4"/>
    <w:bookmarkStart w:name="z8" w:id="5"/>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"2) жеке басты куәландыратын құжат (түпнұсқа жеке басты сәйкестендіру үшін ұсынылады);";</w:t>
      </w:r>
    </w:p>
    <w:bookmarkStart w:name="z9" w:id="6"/>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"2) жеке басты куәландыратын құжат (түпнұсқа жеке басты сәйкестендіру үшін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Қазақстан Республикасының Мемлекеттік кеме тізілімінде мемлекеттік тіркеуге жататын кемелердің командалық құрамының адамдарына аттестаттау жүргізу туралы өтінішті аумақтық бөлімше өтініш берілген күннен бастап күнтізбелік жиырма екі күн ішінде қарайды.</w:t>
      </w:r>
    </w:p>
    <w:p>
      <w:pPr>
        <w:spacing w:after="0"/>
        <w:ind w:left="0"/>
        <w:jc w:val="both"/>
      </w:pPr>
      <w:r>
        <w:rPr>
          <w:rFonts w:ascii="Times New Roman"/>
          <w:b w:val="false"/>
          <w:i w:val="false"/>
          <w:color w:val="000000"/>
          <w:sz w:val="28"/>
        </w:rPr>
        <w:t xml:space="preserve">
      Аумақтық бөлімше командалық құрамының адамдарын аттестаттаудан жүргізуді мынадай: </w:t>
      </w:r>
    </w:p>
    <w:bookmarkStart w:name="z11" w:id="7"/>
    <w:p>
      <w:pPr>
        <w:spacing w:after="0"/>
        <w:ind w:left="0"/>
        <w:jc w:val="both"/>
      </w:pPr>
      <w:r>
        <w:rPr>
          <w:rFonts w:ascii="Times New Roman"/>
          <w:b w:val="false"/>
          <w:i w:val="false"/>
          <w:color w:val="000000"/>
          <w:sz w:val="28"/>
        </w:rPr>
        <w:t xml:space="preserve">
      1) аттестатталатын адамның ұсынған құжаттарын және (немесе) олардағы деректердің (мәліметтердің) анық еместігін анықтау; </w:t>
      </w:r>
    </w:p>
    <w:bookmarkEnd w:id="7"/>
    <w:bookmarkStart w:name="z12" w:id="8"/>
    <w:p>
      <w:pPr>
        <w:spacing w:after="0"/>
        <w:ind w:left="0"/>
        <w:jc w:val="both"/>
      </w:pPr>
      <w:r>
        <w:rPr>
          <w:rFonts w:ascii="Times New Roman"/>
          <w:b w:val="false"/>
          <w:i w:val="false"/>
          <w:color w:val="000000"/>
          <w:sz w:val="28"/>
        </w:rPr>
        <w:t>
      2) аттестатталатын адамның және (немесе) Қазақстан Республикасының Мемлекеттік кеме тізілімінде мемлекеттік тіркеуге жататын кемелердің командалық құрамының адамдарын аттестаттауға қажетті ұсынылған материалдардың, деректердің және мәліметтердің осы Қағидалар мен Рұқсат беру талаптарында белгіленген талаптарға сәйкес келмеуі негіздері бойынша бас тартады.";</w:t>
      </w:r>
    </w:p>
    <w:bookmarkEnd w:id="8"/>
    <w:bookmarkStart w:name="z13" w:id="9"/>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"2) жеке басты куәландыратын құжат (түпнұсқа жеке басты сәйкестендіру үшін ұсынылады);".</w:t>
      </w:r>
    </w:p>
    <w:bookmarkStart w:name="z14" w:id="10"/>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xml:space="preserve">
      коммуникациялар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27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 Е. Сағадиев</w:t>
      </w:r>
    </w:p>
    <w:p>
      <w:pPr>
        <w:spacing w:after="0"/>
        <w:ind w:left="0"/>
        <w:jc w:val="both"/>
      </w:pPr>
      <w:r>
        <w:rPr>
          <w:rFonts w:ascii="Times New Roman"/>
          <w:b w:val="false"/>
          <w:i w:val="false"/>
          <w:color w:val="000000"/>
          <w:sz w:val="28"/>
        </w:rPr>
        <w:t>
      2017 жылғы 21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 Е. Біртанов</w:t>
      </w:r>
    </w:p>
    <w:p>
      <w:pPr>
        <w:spacing w:after="0"/>
        <w:ind w:left="0"/>
        <w:jc w:val="both"/>
      </w:pPr>
      <w:r>
        <w:rPr>
          <w:rFonts w:ascii="Times New Roman"/>
          <w:b w:val="false"/>
          <w:i w:val="false"/>
          <w:color w:val="000000"/>
          <w:sz w:val="28"/>
        </w:rPr>
        <w:t>
      2017 жылғы 23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______________Т. Сүлейменов</w:t>
      </w:r>
    </w:p>
    <w:p>
      <w:pPr>
        <w:spacing w:after="0"/>
        <w:ind w:left="0"/>
        <w:jc w:val="both"/>
      </w:pPr>
      <w:r>
        <w:rPr>
          <w:rFonts w:ascii="Times New Roman"/>
          <w:b w:val="false"/>
          <w:i w:val="false"/>
          <w:color w:val="000000"/>
          <w:sz w:val="28"/>
        </w:rPr>
        <w:t>
      2017 жылғы 10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