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ca71" w14:textId="2e9c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етуге тікелей қатысатын 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маусымдағы № 398 бұйрығы. Қазақстан Республикасының Әділет министрлігінде 2017 жылғы 3 тамызда № 15420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"Ұшу қауіпсіздігін қамтамасыз етуге тікелей қатысатын авиация персоналын кәсіптік даярлау қағидаларын бекіту туралы" Қазақстан Республикасы Инвестициялар және даму министрінің міндетін атқарушының 2015 жылғы 24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10562 болып тіркелген, 2015 жылғы 7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"Авиация персоналын кәсіптік даярлау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Авиация персоналын кәсіптік даярлау қағидалары бекітілсін.";</w:t>
      </w:r>
    </w:p>
    <w:bookmarkStart w:name="z5" w:id="2"/>
    <w:p>
      <w:pPr>
        <w:spacing w:after="0"/>
        <w:ind w:left="0"/>
        <w:jc w:val="both"/>
      </w:pPr>
      <w:r>
        <w:rPr>
          <w:rFonts w:ascii="Times New Roman"/>
          <w:b w:val="false"/>
          <w:i w:val="false"/>
          <w:color w:val="000000"/>
          <w:sz w:val="28"/>
        </w:rPr>
        <w:t xml:space="preserve">
      аталған бұйрықпен бекітілген Ұшу қауіпсіздігін қамтамасыз етуге тікелей қатысатын авиация персоналын кәсіптік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"Авиация персоналын кәсіптік даярлау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Авиация персоналын кәсіптік даярлау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41-28) тармақшасына</w:t>
      </w:r>
      <w:r>
        <w:rPr>
          <w:rFonts w:ascii="Times New Roman"/>
          <w:b w:val="false"/>
          <w:i w:val="false"/>
          <w:color w:val="000000"/>
          <w:sz w:val="28"/>
        </w:rPr>
        <w:t xml:space="preserve"> сәйкес әзірленді.</w:t>
      </w:r>
    </w:p>
    <w:bookmarkEnd w:id="3"/>
    <w:bookmarkStart w:name="z9" w:id="4"/>
    <w:p>
      <w:pPr>
        <w:spacing w:after="0"/>
        <w:ind w:left="0"/>
        <w:jc w:val="both"/>
      </w:pPr>
      <w:r>
        <w:rPr>
          <w:rFonts w:ascii="Times New Roman"/>
          <w:b w:val="false"/>
          <w:i w:val="false"/>
          <w:color w:val="000000"/>
          <w:sz w:val="28"/>
        </w:rPr>
        <w:t>
      2. Осы Қағидалар Авиация персоналын (бұдан әрі – авиация персоналы) кәсіптік даярлау тәртібін және оған қойылатын жалпы талаптарды айқындайды, ол:</w:t>
      </w:r>
    </w:p>
    <w:bookmarkEnd w:id="4"/>
    <w:p>
      <w:pPr>
        <w:spacing w:after="0"/>
        <w:ind w:left="0"/>
        <w:jc w:val="both"/>
      </w:pPr>
      <w:r>
        <w:rPr>
          <w:rFonts w:ascii="Times New Roman"/>
          <w:b w:val="false"/>
          <w:i w:val="false"/>
          <w:color w:val="000000"/>
          <w:sz w:val="28"/>
        </w:rPr>
        <w:t>
      1) авиация персоналын бастапқы даярлауды;</w:t>
      </w:r>
    </w:p>
    <w:p>
      <w:pPr>
        <w:spacing w:after="0"/>
        <w:ind w:left="0"/>
        <w:jc w:val="both"/>
      </w:pPr>
      <w:r>
        <w:rPr>
          <w:rFonts w:ascii="Times New Roman"/>
          <w:b w:val="false"/>
          <w:i w:val="false"/>
          <w:color w:val="000000"/>
          <w:sz w:val="28"/>
        </w:rPr>
        <w:t>
      2) авиация персоналын қайта даярлауды;</w:t>
      </w:r>
    </w:p>
    <w:p>
      <w:pPr>
        <w:spacing w:after="0"/>
        <w:ind w:left="0"/>
        <w:jc w:val="both"/>
      </w:pPr>
      <w:r>
        <w:rPr>
          <w:rFonts w:ascii="Times New Roman"/>
          <w:b w:val="false"/>
          <w:i w:val="false"/>
          <w:color w:val="000000"/>
          <w:sz w:val="28"/>
        </w:rPr>
        <w:t>
      3) авиация персоналының кәсіптік деңгейін қолдауды қамтиды.";</w:t>
      </w:r>
    </w:p>
    <w:bookmarkStart w:name="z10"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"2. Авиация персоналын кәсіптік даярлау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Таңдап алынған оқыту нысанына қарамастан, бекітілген бағдарламаларға сәйкес авиация персоналын кәсіптік даярлауды жүзеге асырудың толық циклі қамтамасыз етіледі."</w:t>
      </w:r>
    </w:p>
    <w:bookmarkStart w:name="z12" w:id="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3"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14"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