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ee8f" w14:textId="97ee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шығарындыларының үлестік коэффициенттерінің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28 маусымдағы № 222 бұйрығы. Қазақстан Республикасының Әділет министрлігінде 2017 жылғы 28 шілдеде № 15396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27-1)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шығарындыларының үлестік коэффициенттерінің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он күн ішінде мерзімді баспасөз басылымдарына ресми жариялау үшін көшірмесін жолдауды;</w:t>
      </w:r>
    </w:p>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интернет-ресурсында орналастыруды; </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________________Ж. Қасымбек</w:t>
      </w:r>
    </w:p>
    <w:p>
      <w:pPr>
        <w:spacing w:after="0"/>
        <w:ind w:left="0"/>
        <w:jc w:val="both"/>
      </w:pPr>
      <w:r>
        <w:rPr>
          <w:rFonts w:ascii="Times New Roman"/>
          <w:b w:val="false"/>
          <w:i w:val="false"/>
          <w:color w:val="000000"/>
          <w:sz w:val="28"/>
        </w:rPr>
        <w:t>
      29 маусым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30 маусым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222 бұйрығымен бекітілген</w:t>
            </w:r>
          </w:p>
        </w:tc>
      </w:tr>
    </w:tbl>
    <w:bookmarkStart w:name="z7" w:id="5"/>
    <w:p>
      <w:pPr>
        <w:spacing w:after="0"/>
        <w:ind w:left="0"/>
        <w:jc w:val="left"/>
      </w:pPr>
      <w:r>
        <w:rPr>
          <w:rFonts w:ascii="Times New Roman"/>
          <w:b/>
          <w:i w:val="false"/>
          <w:color w:val="000000"/>
        </w:rPr>
        <w:t xml:space="preserve"> Парниктік газдар шығарындыларының үлестік коэффициенттерінің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3499"/>
        <w:gridCol w:w="1628"/>
        <w:gridCol w:w="5294"/>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өлшем бірлігі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 бойынша парниктік газдар шығарындыларының үлестік коэффициенті</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(қолданылатын отын түрі – көмір)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/Мвт-сағ</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(қолданылатын отын түрі – көмір)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/Гкал</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(басқа отын түрлері)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/Мвт-сағ</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(басқа отын түрлері)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/Гкал</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күкірт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(тасымалдау)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/ТДж</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триполифосфаты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шойын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болат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трикальцийфосфат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монохроматы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хром тотығы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 хром тотығы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сульфаты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Вельцвозгондар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ангидрид</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Гипсо-қатырма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кірпіш</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қоқымы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күйігі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қоспасы бар кен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0,0000032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кремний</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жентегі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металл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жаймаланған болат илемдеу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илемдеу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шарлар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жентек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көмір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тСО</w:t>
            </w:r>
            <w:r>
              <w:rPr>
                <w:rFonts w:ascii="Times New Roman"/>
                <w:b w:val="false"/>
                <w:i w:val="false"/>
                <w:color w:val="000000"/>
                <w:vertAlign w:val="subscript"/>
              </w:rPr>
              <w:t>2</w:t>
            </w:r>
            <w:r>
              <w:rPr>
                <w:rFonts w:ascii="Times New Roman"/>
                <w:b w:val="false"/>
                <w:i w:val="false"/>
                <w:color w:val="000000"/>
                <w:sz w:val="20"/>
              </w:rPr>
              <w:t>/тонна</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bl>
    <w:p>
      <w:pPr>
        <w:spacing w:after="0"/>
        <w:ind w:left="0"/>
        <w:jc w:val="both"/>
      </w:pPr>
      <w:r>
        <w:rPr>
          <w:rFonts w:ascii="Times New Roman"/>
          <w:b w:val="false"/>
          <w:i w:val="false"/>
          <w:color w:val="000000"/>
          <w:sz w:val="28"/>
        </w:rPr>
        <w:t>
      *мұнай өңдеудің жанама өнімдері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