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6104" w14:textId="a586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17 шілдедегі № 530 бұйрығы. Қазақстан Республикасы Әділет министрлігінде 2017 жылғы 27 шілдеде № 15382 болып тіркелді. Күші жойылды - Қазақстан Республикасы Денсаулық сақтау министрінің 2022 жылғы 4 шiлдедегi № ҚР ДСМ-63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04.07.2022 </w:t>
      </w:r>
      <w:r>
        <w:rPr>
          <w:rFonts w:ascii="Times New Roman"/>
          <w:b w:val="false"/>
          <w:i w:val="false"/>
          <w:color w:val="ff0000"/>
          <w:sz w:val="28"/>
        </w:rPr>
        <w:t>№ ҚР ДСМ-63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міндетін атқарушының 2015 жылғы 31 шілдедегі № 647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12007 болып тіркелген, "Әділет" ақпараттық-құқықтық жүйесінде 2015 жылғы 9 қыркүйекте жарияланған) мынадай өзгеріс пен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мамандықтар бойынша докторантураның мемлекеттік жалпыға бірдей міндетті стандарты;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фармацевтикалық мамандықтар бойынша докторантураның мемлекеттік жалпыға бірдей міндетті стандарты;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мамандықтар бойынша магистратураның мемлекеттік жалпыға бірдей міндетті стандарты;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фармацевтикалық мамандықтар бойынша магистратураның мемлекеттік жалпыға бірдей міндетті стандарты;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мамандықтар бойынша резидентураның мемлекеттік жалпыға бірдей міндетті стандарты;</w:t>
      </w:r>
    </w:p>
    <w:bookmarkEnd w:id="7"/>
    <w:bookmarkStart w:name="z10" w:id="8"/>
    <w:p>
      <w:pPr>
        <w:spacing w:after="0"/>
        <w:ind w:left="0"/>
        <w:jc w:val="both"/>
      </w:pPr>
      <w:r>
        <w:rPr>
          <w:rFonts w:ascii="Times New Roman"/>
          <w:b w:val="false"/>
          <w:i w:val="false"/>
          <w:color w:val="000000"/>
          <w:sz w:val="28"/>
        </w:rPr>
        <w:t>
      5-1) осы бұйрыққа </w:t>
      </w:r>
      <w:r>
        <w:rPr>
          <w:rFonts w:ascii="Times New Roman"/>
          <w:b w:val="false"/>
          <w:i w:val="false"/>
          <w:color w:val="000000"/>
          <w:sz w:val="28"/>
        </w:rPr>
        <w:t>5-1 қосымшаға</w:t>
      </w:r>
      <w:r>
        <w:rPr>
          <w:rFonts w:ascii="Times New Roman"/>
          <w:b w:val="false"/>
          <w:i w:val="false"/>
          <w:color w:val="000000"/>
          <w:sz w:val="28"/>
        </w:rPr>
        <w:t xml:space="preserve"> сәйкес фармацевтикалық мамандықтар бойынша бакалавриаттың мемлекеттік жалпыға бірдей міндетті стандарты;</w:t>
      </w:r>
    </w:p>
    <w:bookmarkEnd w:id="8"/>
    <w:bookmarkStart w:name="z11" w:id="9"/>
    <w:p>
      <w:pPr>
        <w:spacing w:after="0"/>
        <w:ind w:left="0"/>
        <w:jc w:val="both"/>
      </w:pPr>
      <w:r>
        <w:rPr>
          <w:rFonts w:ascii="Times New Roman"/>
          <w:b w:val="false"/>
          <w:i w:val="false"/>
          <w:color w:val="000000"/>
          <w:sz w:val="28"/>
        </w:rPr>
        <w:t>
      5-2) осы бұйрыққа </w:t>
      </w:r>
      <w:r>
        <w:rPr>
          <w:rFonts w:ascii="Times New Roman"/>
          <w:b w:val="false"/>
          <w:i w:val="false"/>
          <w:color w:val="000000"/>
          <w:sz w:val="28"/>
        </w:rPr>
        <w:t>5-2 қосымшаға</w:t>
      </w:r>
      <w:r>
        <w:rPr>
          <w:rFonts w:ascii="Times New Roman"/>
          <w:b w:val="false"/>
          <w:i w:val="false"/>
          <w:color w:val="000000"/>
          <w:sz w:val="28"/>
        </w:rPr>
        <w:t xml:space="preserve"> сәйкес медициналық мамандықтар бойынша техникалық және кәсіптік білім берудің мемлекеттік жалпыға бірдей міндетті стандарты;</w:t>
      </w:r>
    </w:p>
    <w:bookmarkEnd w:id="9"/>
    <w:bookmarkStart w:name="z12" w:id="10"/>
    <w:p>
      <w:pPr>
        <w:spacing w:after="0"/>
        <w:ind w:left="0"/>
        <w:jc w:val="both"/>
      </w:pPr>
      <w:r>
        <w:rPr>
          <w:rFonts w:ascii="Times New Roman"/>
          <w:b w:val="false"/>
          <w:i w:val="false"/>
          <w:color w:val="000000"/>
          <w:sz w:val="28"/>
        </w:rPr>
        <w:t>
      5-3) осы бұйрыққа </w:t>
      </w:r>
      <w:r>
        <w:rPr>
          <w:rFonts w:ascii="Times New Roman"/>
          <w:b w:val="false"/>
          <w:i w:val="false"/>
          <w:color w:val="000000"/>
          <w:sz w:val="28"/>
        </w:rPr>
        <w:t>5-3 қосымшаға</w:t>
      </w:r>
      <w:r>
        <w:rPr>
          <w:rFonts w:ascii="Times New Roman"/>
          <w:b w:val="false"/>
          <w:i w:val="false"/>
          <w:color w:val="000000"/>
          <w:sz w:val="28"/>
        </w:rPr>
        <w:t xml:space="preserve"> сәйкес фармацевтикалық мамандықтар бойынша техникалық және кәсіптік білім берудің мемлекеттік жалпыға бірдей міндетті стандарты;</w:t>
      </w:r>
    </w:p>
    <w:bookmarkEnd w:id="10"/>
    <w:bookmarkStart w:name="z13" w:id="11"/>
    <w:p>
      <w:pPr>
        <w:spacing w:after="0"/>
        <w:ind w:left="0"/>
        <w:jc w:val="both"/>
      </w:pPr>
      <w:r>
        <w:rPr>
          <w:rFonts w:ascii="Times New Roman"/>
          <w:b w:val="false"/>
          <w:i w:val="false"/>
          <w:color w:val="000000"/>
          <w:sz w:val="28"/>
        </w:rPr>
        <w:t>
      5-4) осы бұйрыққа 5-4 қосымшаға сәйкес "Мейіргер ісі" мамандығы бойынша қолданбалы бакалавриаттың орта білімнен кейін білім берудің мемлекеттік жалпыға бірдей міндетті стандарты;</w:t>
      </w:r>
    </w:p>
    <w:bookmarkEnd w:id="11"/>
    <w:bookmarkStart w:name="z14" w:id="12"/>
    <w:p>
      <w:pPr>
        <w:spacing w:after="0"/>
        <w:ind w:left="0"/>
        <w:jc w:val="both"/>
      </w:pPr>
      <w:r>
        <w:rPr>
          <w:rFonts w:ascii="Times New Roman"/>
          <w:b w:val="false"/>
          <w:i w:val="false"/>
          <w:color w:val="000000"/>
          <w:sz w:val="28"/>
        </w:rPr>
        <w:t>
      5-5) осы бұйрыққа 5-5 қосымшаға сәйкес 5В110100 – "Мейіргер ісі" мамандығы бойынша бакалавриаттың мемлекеттік жалпыға бірдей міндетті стандарты;</w:t>
      </w:r>
    </w:p>
    <w:bookmarkEnd w:id="12"/>
    <w:bookmarkStart w:name="z15" w:id="13"/>
    <w:p>
      <w:pPr>
        <w:spacing w:after="0"/>
        <w:ind w:left="0"/>
        <w:jc w:val="both"/>
      </w:pPr>
      <w:r>
        <w:rPr>
          <w:rFonts w:ascii="Times New Roman"/>
          <w:b w:val="false"/>
          <w:i w:val="false"/>
          <w:color w:val="000000"/>
          <w:sz w:val="28"/>
        </w:rPr>
        <w:t>
      5-6) осы бұйрыққа 5-6 қосымшаға сәйкес 5В110200 – "Қоғамдық денсаулық сақтау" мамандығы бойынша білім берудің мемлекеттік жалпыға бірдей міндетті стандарты;</w:t>
      </w:r>
    </w:p>
    <w:bookmarkEnd w:id="13"/>
    <w:bookmarkStart w:name="z16" w:id="14"/>
    <w:p>
      <w:pPr>
        <w:spacing w:after="0"/>
        <w:ind w:left="0"/>
        <w:jc w:val="both"/>
      </w:pPr>
      <w:r>
        <w:rPr>
          <w:rFonts w:ascii="Times New Roman"/>
          <w:b w:val="false"/>
          <w:i w:val="false"/>
          <w:color w:val="000000"/>
          <w:sz w:val="28"/>
        </w:rPr>
        <w:t>
      5-7) осы бұйрыққа 5-7 қосымшаға сәйкес жоғары арнайы білім берудің мемлекеттік жалпыға бірдей міндетті стандарты;</w:t>
      </w:r>
    </w:p>
    <w:bookmarkEnd w:id="14"/>
    <w:bookmarkStart w:name="z17" w:id="15"/>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 және фармацевтикалық мамандықтар бойынша докторантураның үлгілік кәсіптік оқу бағдарламасы;</w:t>
      </w:r>
    </w:p>
    <w:bookmarkEnd w:id="15"/>
    <w:bookmarkStart w:name="z18" w:id="16"/>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және фармацевтикалық мамандықтар бойынша магистратураның үлгілік кәсіптік оқу бағдарламасы;</w:t>
      </w:r>
    </w:p>
    <w:bookmarkEnd w:id="16"/>
    <w:bookmarkStart w:name="z19" w:id="17"/>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мамандықтар бойынша резидентураның үлгілік кәсіптік оқу бағдарламасы;</w:t>
      </w:r>
    </w:p>
    <w:bookmarkEnd w:id="17"/>
    <w:bookmarkStart w:name="z20" w:id="18"/>
    <w:p>
      <w:pPr>
        <w:spacing w:after="0"/>
        <w:ind w:left="0"/>
        <w:jc w:val="both"/>
      </w:pPr>
      <w:r>
        <w:rPr>
          <w:rFonts w:ascii="Times New Roman"/>
          <w:b w:val="false"/>
          <w:i w:val="false"/>
          <w:color w:val="000000"/>
          <w:sz w:val="28"/>
        </w:rPr>
        <w:t>
      8-1) осы бұйрыққа </w:t>
      </w:r>
      <w:r>
        <w:rPr>
          <w:rFonts w:ascii="Times New Roman"/>
          <w:b w:val="false"/>
          <w:i w:val="false"/>
          <w:color w:val="000000"/>
          <w:sz w:val="28"/>
        </w:rPr>
        <w:t>8-1 қосымшаға</w:t>
      </w:r>
      <w:r>
        <w:rPr>
          <w:rFonts w:ascii="Times New Roman"/>
          <w:b w:val="false"/>
          <w:i w:val="false"/>
          <w:color w:val="000000"/>
          <w:sz w:val="28"/>
        </w:rPr>
        <w:t xml:space="preserve"> сәйкес фармацевтикалық мамандық бойынша бакалавриаттың үлгілік кәсіптік оқу бағдарламасы;</w:t>
      </w:r>
    </w:p>
    <w:bookmarkEnd w:id="18"/>
    <w:bookmarkStart w:name="z21" w:id="19"/>
    <w:p>
      <w:pPr>
        <w:spacing w:after="0"/>
        <w:ind w:left="0"/>
        <w:jc w:val="both"/>
      </w:pPr>
      <w:r>
        <w:rPr>
          <w:rFonts w:ascii="Times New Roman"/>
          <w:b w:val="false"/>
          <w:i w:val="false"/>
          <w:color w:val="000000"/>
          <w:sz w:val="28"/>
        </w:rPr>
        <w:t>
      8-2) осы бұйрыққа </w:t>
      </w:r>
      <w:r>
        <w:rPr>
          <w:rFonts w:ascii="Times New Roman"/>
          <w:b w:val="false"/>
          <w:i w:val="false"/>
          <w:color w:val="000000"/>
          <w:sz w:val="28"/>
        </w:rPr>
        <w:t>8-2 қосымшаға</w:t>
      </w:r>
      <w:r>
        <w:rPr>
          <w:rFonts w:ascii="Times New Roman"/>
          <w:b w:val="false"/>
          <w:i w:val="false"/>
          <w:color w:val="000000"/>
          <w:sz w:val="28"/>
        </w:rPr>
        <w:t xml:space="preserve"> сәйкес медициналық және фармацевтикалық мамандықтар бойынша техникалық және кәсіптік білім берудің үлгілік кәсіптік оқу бағдарламасы";</w:t>
      </w:r>
    </w:p>
    <w:bookmarkEnd w:id="19"/>
    <w:bookmarkStart w:name="z22" w:id="20"/>
    <w:p>
      <w:pPr>
        <w:spacing w:after="0"/>
        <w:ind w:left="0"/>
        <w:jc w:val="both"/>
      </w:pPr>
      <w:r>
        <w:rPr>
          <w:rFonts w:ascii="Times New Roman"/>
          <w:b w:val="false"/>
          <w:i w:val="false"/>
          <w:color w:val="000000"/>
          <w:sz w:val="28"/>
        </w:rPr>
        <w:t>
      8-3) осы бұйрыққа 8-3 қосымшаға сәйкес "Мейіргер ісі" мамандығы бойынша қолданбалы бакалавриаттың орта білімнен кейін білім берудің үлгілік кәсіптік оқу бағдарламасы";</w:t>
      </w:r>
    </w:p>
    <w:bookmarkEnd w:id="20"/>
    <w:bookmarkStart w:name="z23" w:id="21"/>
    <w:p>
      <w:pPr>
        <w:spacing w:after="0"/>
        <w:ind w:left="0"/>
        <w:jc w:val="both"/>
      </w:pPr>
      <w:r>
        <w:rPr>
          <w:rFonts w:ascii="Times New Roman"/>
          <w:b w:val="false"/>
          <w:i w:val="false"/>
          <w:color w:val="000000"/>
          <w:sz w:val="28"/>
        </w:rPr>
        <w:t>
      8-4) осы бұйрыққа 8-4 қосымшаға сәйкес 5В110100 – "Мейіргер ісі" мамандығы бойынша үлгілік кәсіптік оқу бағдарламасы";</w:t>
      </w:r>
    </w:p>
    <w:bookmarkEnd w:id="21"/>
    <w:bookmarkStart w:name="z24" w:id="22"/>
    <w:p>
      <w:pPr>
        <w:spacing w:after="0"/>
        <w:ind w:left="0"/>
        <w:jc w:val="both"/>
      </w:pPr>
      <w:r>
        <w:rPr>
          <w:rFonts w:ascii="Times New Roman"/>
          <w:b w:val="false"/>
          <w:i w:val="false"/>
          <w:color w:val="000000"/>
          <w:sz w:val="28"/>
        </w:rPr>
        <w:t>
      8-5) осы бұйрыққа 8-5 қосымшаға сәйкес 5В110200 – "Қоғамдық денсаулық сақтау" мамандығы бойынша үлгілік кәсіптік оқу бағдарламасы";</w:t>
      </w:r>
    </w:p>
    <w:bookmarkEnd w:id="22"/>
    <w:bookmarkStart w:name="z25" w:id="23"/>
    <w:p>
      <w:pPr>
        <w:spacing w:after="0"/>
        <w:ind w:left="0"/>
        <w:jc w:val="both"/>
      </w:pPr>
      <w:r>
        <w:rPr>
          <w:rFonts w:ascii="Times New Roman"/>
          <w:b w:val="false"/>
          <w:i w:val="false"/>
          <w:color w:val="000000"/>
          <w:sz w:val="28"/>
        </w:rPr>
        <w:t>
      8-6) осы бұйрыққа 8-6 қосымшаға сәйкес жоғары арнайы білім берудің үлгілік кәсіптік оқу бағдарламасы бекітілсін";</w:t>
      </w:r>
    </w:p>
    <w:bookmarkEnd w:id="23"/>
    <w:bookmarkStart w:name="z26"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5-6, 5-7, 8-5 және 8-6 қосымшалармен толықтырылсын.</w:t>
      </w:r>
    </w:p>
    <w:bookmarkEnd w:id="24"/>
    <w:bookmarkStart w:name="z27" w:id="25"/>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Ғылым және адами ресурстар департаменті заңнамамен бекітілген тәртіпте: </w:t>
      </w:r>
    </w:p>
    <w:bookmarkEnd w:id="25"/>
    <w:bookmarkStart w:name="z28"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29" w:id="27"/>
    <w:p>
      <w:pPr>
        <w:spacing w:after="0"/>
        <w:ind w:left="0"/>
        <w:jc w:val="both"/>
      </w:pPr>
      <w:r>
        <w:rPr>
          <w:rFonts w:ascii="Times New Roman"/>
          <w:b w:val="false"/>
          <w:i w:val="false"/>
          <w:color w:val="000000"/>
          <w:sz w:val="28"/>
        </w:rPr>
        <w:t xml:space="preserve">
      2)осы бұйрық Қазақстан Республикасының Әділет министрлігінде мемлекеттік тіркелген күннен бастап он күнтізбелік күн ішінде оның көшірмесін қағаз және электрондық түрде мемлекеттік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27"/>
    <w:bookmarkStart w:name="z30" w:id="28"/>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28"/>
    <w:bookmarkStart w:name="z31" w:id="2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күннің ішінде Қазақстан Республикасы Денсаулық сақтау министрлігінің Заң қызметі департаментіне осы тармақтың 1), 2), 3) тармақшаларында көзделген іс-шаралардың орындалуы туралы мәліметтердің ұсынылуын қамтамасыз етсін.</w:t>
      </w:r>
    </w:p>
    <w:bookmarkEnd w:id="29"/>
    <w:bookmarkStart w:name="z32" w:id="3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30"/>
    <w:bookmarkStart w:name="z33" w:id="3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Б. Асылова</w:t>
      </w:r>
    </w:p>
    <w:p>
      <w:pPr>
        <w:spacing w:after="0"/>
        <w:ind w:left="0"/>
        <w:jc w:val="both"/>
      </w:pPr>
      <w:r>
        <w:rPr>
          <w:rFonts w:ascii="Times New Roman"/>
          <w:b w:val="false"/>
          <w:i w:val="false"/>
          <w:color w:val="000000"/>
          <w:sz w:val="28"/>
        </w:rPr>
        <w:t>
      2017 жылғы 17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Денсауық сақтау 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530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w:t>
            </w:r>
            <w:r>
              <w:br/>
            </w:r>
            <w:r>
              <w:rPr>
                <w:rFonts w:ascii="Times New Roman"/>
                <w:b w:val="false"/>
                <w:i w:val="false"/>
                <w:color w:val="000000"/>
                <w:sz w:val="20"/>
              </w:rPr>
              <w:t>5-6 қосымша</w:t>
            </w:r>
          </w:p>
        </w:tc>
      </w:tr>
    </w:tbl>
    <w:bookmarkStart w:name="z36" w:id="32"/>
    <w:p>
      <w:pPr>
        <w:spacing w:after="0"/>
        <w:ind w:left="0"/>
        <w:jc w:val="left"/>
      </w:pPr>
      <w:r>
        <w:rPr>
          <w:rFonts w:ascii="Times New Roman"/>
          <w:b/>
          <w:i w:val="false"/>
          <w:color w:val="000000"/>
        </w:rPr>
        <w:t xml:space="preserve"> 5В110200 – "Қоғамдық денсаулық сақтау" мамандығы бойынша бакалавриаттың</w:t>
      </w:r>
      <w:r>
        <w:br/>
      </w:r>
      <w:r>
        <w:rPr>
          <w:rFonts w:ascii="Times New Roman"/>
          <w:b/>
          <w:i w:val="false"/>
          <w:color w:val="000000"/>
        </w:rPr>
        <w:t>мемлекеттік жалпыға бірдей міндетті стандарты</w:t>
      </w:r>
      <w:r>
        <w:br/>
      </w:r>
      <w:r>
        <w:rPr>
          <w:rFonts w:ascii="Times New Roman"/>
          <w:b/>
          <w:i w:val="false"/>
          <w:color w:val="000000"/>
        </w:rPr>
        <w:t>1. Жалпы ережелер</w:t>
      </w:r>
    </w:p>
    <w:bookmarkEnd w:id="32"/>
    <w:bookmarkStart w:name="z37" w:id="33"/>
    <w:p>
      <w:pPr>
        <w:spacing w:after="0"/>
        <w:ind w:left="0"/>
        <w:jc w:val="both"/>
      </w:pPr>
      <w:r>
        <w:rPr>
          <w:rFonts w:ascii="Times New Roman"/>
          <w:b w:val="false"/>
          <w:i w:val="false"/>
          <w:color w:val="000000"/>
          <w:sz w:val="28"/>
        </w:rPr>
        <w:t xml:space="preserve">
      1. Осы 5В110200– "Қоғамдық денсаулық сақтау" мамандығы бойынша бакалавриаттың мемлекеттік жалпыға бірдей міндетті стандарты (бұдан әрі – МЖМБС) 2009 жылғы 18 қыркүйектегі "Халық денсаулығы және денсаулық сақтау жүйесі туралы" Қазақстан Республикасы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меншік нысаны мен түріне қарамастан жоғары оқу орнында білім алушылардың даярлық деңгейіне, білім беру мазмұнына, білім алушылардың оқу жүктемесінің барынша көлеміне қойылатын талаптарды белгілейді.</w:t>
      </w:r>
    </w:p>
    <w:bookmarkEnd w:id="33"/>
    <w:bookmarkStart w:name="z38" w:id="34"/>
    <w:p>
      <w:pPr>
        <w:spacing w:after="0"/>
        <w:ind w:left="0"/>
        <w:jc w:val="both"/>
      </w:pPr>
      <w:r>
        <w:rPr>
          <w:rFonts w:ascii="Times New Roman"/>
          <w:b w:val="false"/>
          <w:i w:val="false"/>
          <w:color w:val="000000"/>
          <w:sz w:val="28"/>
        </w:rPr>
        <w:t>
      2. МЖМБС-та мынадай терминдер мен анықтамалар қолданылады:</w:t>
      </w:r>
    </w:p>
    <w:bookmarkEnd w:id="34"/>
    <w:bookmarkStart w:name="z39" w:id="35"/>
    <w:p>
      <w:pPr>
        <w:spacing w:after="0"/>
        <w:ind w:left="0"/>
        <w:jc w:val="both"/>
      </w:pPr>
      <w:r>
        <w:rPr>
          <w:rFonts w:ascii="Times New Roman"/>
          <w:b w:val="false"/>
          <w:i w:val="false"/>
          <w:color w:val="000000"/>
          <w:sz w:val="28"/>
        </w:rPr>
        <w:t>
      1) бакалавриат - білім беру бағдарламалары тиісті мамандық бойынша "бакалавр" дәрежесін берумен кадрларды даярлауға бағытталған жоғарғы білім;</w:t>
      </w:r>
    </w:p>
    <w:bookmarkEnd w:id="35"/>
    <w:bookmarkStart w:name="z40" w:id="36"/>
    <w:p>
      <w:pPr>
        <w:spacing w:after="0"/>
        <w:ind w:left="0"/>
        <w:jc w:val="both"/>
      </w:pPr>
      <w:r>
        <w:rPr>
          <w:rFonts w:ascii="Times New Roman"/>
          <w:b w:val="false"/>
          <w:i w:val="false"/>
          <w:color w:val="000000"/>
          <w:sz w:val="28"/>
        </w:rPr>
        <w:t>
      2) біліктілік талаптары – денсуалық сақтау саласында кәсіби қызметті тиімді жүзеге асыру үшін қажетті білім, шеберлік және дағдылар.</w:t>
      </w:r>
    </w:p>
    <w:bookmarkEnd w:id="36"/>
    <w:bookmarkStart w:name="z41" w:id="37"/>
    <w:p>
      <w:pPr>
        <w:spacing w:after="0"/>
        <w:ind w:left="0"/>
        <w:jc w:val="both"/>
      </w:pPr>
      <w:r>
        <w:rPr>
          <w:rFonts w:ascii="Times New Roman"/>
          <w:b w:val="false"/>
          <w:i w:val="false"/>
          <w:color w:val="000000"/>
          <w:sz w:val="28"/>
        </w:rPr>
        <w:t>
      3) дипломдық жұмыс (жоба) – студенттің тиісті саласының өзекті проблемаларының өз бетінше зерделеу нәтижелерін жинақтауы болып табылатын қорытынды жұмысы;</w:t>
      </w:r>
    </w:p>
    <w:bookmarkEnd w:id="37"/>
    <w:bookmarkStart w:name="z42" w:id="38"/>
    <w:p>
      <w:pPr>
        <w:spacing w:after="0"/>
        <w:ind w:left="0"/>
        <w:jc w:val="both"/>
      </w:pPr>
      <w:r>
        <w:rPr>
          <w:rFonts w:ascii="Times New Roman"/>
          <w:b w:val="false"/>
          <w:i w:val="false"/>
          <w:color w:val="000000"/>
          <w:sz w:val="28"/>
        </w:rPr>
        <w:t>
      4) дуальді оқыту – кәсіпорынның, оқу орнынының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оқыту мен практиканың міндетті кезеңдерімен ұштастыратын кадрлар даярлау нысаны;</w:t>
      </w:r>
    </w:p>
    <w:bookmarkEnd w:id="38"/>
    <w:bookmarkStart w:name="z43" w:id="39"/>
    <w:p>
      <w:pPr>
        <w:spacing w:after="0"/>
        <w:ind w:left="0"/>
        <w:jc w:val="both"/>
      </w:pPr>
      <w:r>
        <w:rPr>
          <w:rFonts w:ascii="Times New Roman"/>
          <w:b w:val="false"/>
          <w:i w:val="false"/>
          <w:color w:val="000000"/>
          <w:sz w:val="28"/>
        </w:rPr>
        <w:t>
      5) жеке оқу жоспары (бұдан әрі – ЖОЖ) – үлгілік оқу жоспары мен элективті пәндер каталогы негізінде эдвайзердің көмегімен студенттің әр оқу жылына арнап өзі құрастыратын оқу жоспары;</w:t>
      </w:r>
    </w:p>
    <w:bookmarkEnd w:id="39"/>
    <w:bookmarkStart w:name="z44" w:id="40"/>
    <w:p>
      <w:pPr>
        <w:spacing w:after="0"/>
        <w:ind w:left="0"/>
        <w:jc w:val="both"/>
      </w:pPr>
      <w:r>
        <w:rPr>
          <w:rFonts w:ascii="Times New Roman"/>
          <w:b w:val="false"/>
          <w:i w:val="false"/>
          <w:color w:val="000000"/>
          <w:sz w:val="28"/>
        </w:rPr>
        <w:t>
      6)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машықтармен құзыреттерді иемденуге және дамытуға бағытталған оқу қызметінің түрі;</w:t>
      </w:r>
    </w:p>
    <w:bookmarkEnd w:id="40"/>
    <w:bookmarkStart w:name="z45" w:id="41"/>
    <w:p>
      <w:pPr>
        <w:spacing w:after="0"/>
        <w:ind w:left="0"/>
        <w:jc w:val="both"/>
      </w:pPr>
      <w:r>
        <w:rPr>
          <w:rFonts w:ascii="Times New Roman"/>
          <w:b w:val="false"/>
          <w:i w:val="false"/>
          <w:color w:val="000000"/>
          <w:sz w:val="28"/>
        </w:rPr>
        <w:t>
      7) клиникалық база – жергілікті денсаулық ұйымдары базасында жұмыс істейтін, материалдық-техникалық базаның жоғары деңгейі бар және ұйымдастыру – әдістемелік, оқу, емдеу –диагностикалық және ғылыми зерттеу жұмысының қазіргі заманғы әдістері негізінде дәрігерлерді ғылыми кадрларды даярлау мен қайта даярлауды жүзеге асыратын және медициналық көмектің барлық түрлерін көрсететін жоғары білім беру ұйымның немесе денсаулық сақтау ұйымының клиникасы;</w:t>
      </w:r>
    </w:p>
    <w:bookmarkEnd w:id="41"/>
    <w:bookmarkStart w:name="z46" w:id="42"/>
    <w:p>
      <w:pPr>
        <w:spacing w:after="0"/>
        <w:ind w:left="0"/>
        <w:jc w:val="both"/>
      </w:pPr>
      <w:r>
        <w:rPr>
          <w:rFonts w:ascii="Times New Roman"/>
          <w:b w:val="false"/>
          <w:i w:val="false"/>
          <w:color w:val="000000"/>
          <w:sz w:val="28"/>
        </w:rPr>
        <w:t xml:space="preserve">
      8) кредиттік оқыту технологиясы - білім алушы мен оқытушының оқу жұмысы көлемінің біріздендірілген өлшем бірлігі ретінде кредитті қолдану арқылы білім алушының пәндерді таңдауы және реттілікпен оқуын өз бетінше жоспарлауы; </w:t>
      </w:r>
    </w:p>
    <w:bookmarkEnd w:id="42"/>
    <w:bookmarkStart w:name="z47" w:id="43"/>
    <w:p>
      <w:pPr>
        <w:spacing w:after="0"/>
        <w:ind w:left="0"/>
        <w:jc w:val="both"/>
      </w:pPr>
      <w:r>
        <w:rPr>
          <w:rFonts w:ascii="Times New Roman"/>
          <w:b w:val="false"/>
          <w:i w:val="false"/>
          <w:color w:val="000000"/>
          <w:sz w:val="28"/>
        </w:rPr>
        <w:t>
      9) модульдік оқыту – модульдік білім беру бағдарламалар меңгерудің негізінде оқу процесін ұйымдастыру;</w:t>
      </w:r>
    </w:p>
    <w:bookmarkEnd w:id="43"/>
    <w:bookmarkStart w:name="z48" w:id="44"/>
    <w:p>
      <w:pPr>
        <w:spacing w:after="0"/>
        <w:ind w:left="0"/>
        <w:jc w:val="both"/>
      </w:pPr>
      <w:r>
        <w:rPr>
          <w:rFonts w:ascii="Times New Roman"/>
          <w:b w:val="false"/>
          <w:i w:val="false"/>
          <w:color w:val="000000"/>
          <w:sz w:val="28"/>
        </w:rPr>
        <w:t>
      10) міндетті компонент (бұдан әрі – МК)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w:t>
      </w:r>
    </w:p>
    <w:bookmarkEnd w:id="44"/>
    <w:bookmarkStart w:name="z49" w:id="45"/>
    <w:p>
      <w:pPr>
        <w:spacing w:after="0"/>
        <w:ind w:left="0"/>
        <w:jc w:val="both"/>
      </w:pPr>
      <w:r>
        <w:rPr>
          <w:rFonts w:ascii="Times New Roman"/>
          <w:b w:val="false"/>
          <w:i w:val="false"/>
          <w:color w:val="000000"/>
          <w:sz w:val="28"/>
        </w:rPr>
        <w:t>
      11) оқу жұмыс жоспары (бұдан әрі – ОЖЖ) – білім беру ұйымының өз бетінше үлгілік оқу бағдарламасы негізінде құрастыратын оқу құжаты;</w:t>
      </w:r>
    </w:p>
    <w:bookmarkEnd w:id="45"/>
    <w:bookmarkStart w:name="z50" w:id="46"/>
    <w:p>
      <w:pPr>
        <w:spacing w:after="0"/>
        <w:ind w:left="0"/>
        <w:jc w:val="both"/>
      </w:pPr>
      <w:r>
        <w:rPr>
          <w:rFonts w:ascii="Times New Roman"/>
          <w:b w:val="false"/>
          <w:i w:val="false"/>
          <w:color w:val="000000"/>
          <w:sz w:val="28"/>
        </w:rPr>
        <w:t>
      12) офис регистратор –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рейтингісіне есеп жасауды ұйымдастыруды қамтамасыз ететін қызмет;</w:t>
      </w:r>
    </w:p>
    <w:bookmarkEnd w:id="46"/>
    <w:bookmarkStart w:name="z51" w:id="47"/>
    <w:p>
      <w:pPr>
        <w:spacing w:after="0"/>
        <w:ind w:left="0"/>
        <w:jc w:val="both"/>
      </w:pPr>
      <w:r>
        <w:rPr>
          <w:rFonts w:ascii="Times New Roman"/>
          <w:b w:val="false"/>
          <w:i w:val="false"/>
          <w:color w:val="000000"/>
          <w:sz w:val="28"/>
        </w:rPr>
        <w:t>
      13) таңдау бойынша компонент – жоғары оқу орны ұсынатын, пререквизиттері мен постреквизиттерін есепке ала отырып кез келген академиялық кезеңде студенттердің өздері таңдай алатын оқу пәндерінің және тиісті кредиттердің (немесе академиялық сағаттардың) ең аз көлемінің тізбесі;</w:t>
      </w:r>
    </w:p>
    <w:bookmarkEnd w:id="47"/>
    <w:bookmarkStart w:name="z52" w:id="48"/>
    <w:p>
      <w:pPr>
        <w:spacing w:after="0"/>
        <w:ind w:left="0"/>
        <w:jc w:val="both"/>
      </w:pPr>
      <w:r>
        <w:rPr>
          <w:rFonts w:ascii="Times New Roman"/>
          <w:b w:val="false"/>
          <w:i w:val="false"/>
          <w:color w:val="000000"/>
          <w:sz w:val="28"/>
        </w:rPr>
        <w:t xml:space="preserve">
      14) транскрипт (Тrаnsсrірt) - білімді бағалаудың сандық және әріптік жүйесі бойынша кредиттері мен бағалары көрсетілген тиісті кезеңде өтілген пәндердің тізбесі бар құжат; </w:t>
      </w:r>
    </w:p>
    <w:bookmarkEnd w:id="48"/>
    <w:bookmarkStart w:name="z53" w:id="49"/>
    <w:p>
      <w:pPr>
        <w:spacing w:after="0"/>
        <w:ind w:left="0"/>
        <w:jc w:val="both"/>
      </w:pPr>
      <w:r>
        <w:rPr>
          <w:rFonts w:ascii="Times New Roman"/>
          <w:b w:val="false"/>
          <w:i w:val="false"/>
          <w:color w:val="000000"/>
          <w:sz w:val="28"/>
        </w:rPr>
        <w:t>
      15) үлгілік кәсіби оқу бағдарламасы (бұдан әрі – ҮКОБ) – оқу мазмұнын, көлемін, ұсынылатын әдебиетті анықтайтын және денсаулық саласындағы уәкілетті орган бекітетін мамандықтың үлгілік оқу жоспарының міндетті компонентіндегі пәннің оқу құжаты;</w:t>
      </w:r>
    </w:p>
    <w:bookmarkEnd w:id="49"/>
    <w:bookmarkStart w:name="z54" w:id="50"/>
    <w:p>
      <w:pPr>
        <w:spacing w:after="0"/>
        <w:ind w:left="0"/>
        <w:jc w:val="both"/>
      </w:pPr>
      <w:r>
        <w:rPr>
          <w:rFonts w:ascii="Times New Roman"/>
          <w:b w:val="false"/>
          <w:i w:val="false"/>
          <w:color w:val="000000"/>
          <w:sz w:val="28"/>
        </w:rPr>
        <w:t>
      16) үлгілік оқу жоспары (бұдан әрі – ҮОЖс) – Қазақстан Республикасының жоғары және жоғары оқу орнынан кейінгі білім мамандықтарының жіктеуіші мен МЖМБС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білім беру саласындағы уәкілетті орган бекітетін оқу құжаты;</w:t>
      </w:r>
    </w:p>
    <w:bookmarkEnd w:id="50"/>
    <w:bookmarkStart w:name="z55" w:id="51"/>
    <w:p>
      <w:pPr>
        <w:spacing w:after="0"/>
        <w:ind w:left="0"/>
        <w:jc w:val="both"/>
      </w:pPr>
      <w:r>
        <w:rPr>
          <w:rFonts w:ascii="Times New Roman"/>
          <w:b w:val="false"/>
          <w:i w:val="false"/>
          <w:color w:val="000000"/>
          <w:sz w:val="28"/>
        </w:rPr>
        <w:t xml:space="preserve">
      17) элективті пәндер каталогы (бұдан әрі – ЭПК) – зерттеу мақсатын, қысқаша мазмұнын (негізгі бөлімдер) және зерттеуден күтілетін нәтижелерді (студенттердің алатын білімін, іскерлігін, дағдысы мен құзыреттерін) көрсете отырып, пәннің қысқаша сипаттамасын қамтитын таңдау компоненттері бойынша барлық пәндердің жүйеленген аннотацияланған тізбесі; </w:t>
      </w:r>
    </w:p>
    <w:bookmarkEnd w:id="51"/>
    <w:bookmarkStart w:name="z56" w:id="52"/>
    <w:p>
      <w:pPr>
        <w:spacing w:after="0"/>
        <w:ind w:left="0"/>
        <w:jc w:val="both"/>
      </w:pPr>
      <w:r>
        <w:rPr>
          <w:rFonts w:ascii="Times New Roman"/>
          <w:b w:val="false"/>
          <w:i w:val="false"/>
          <w:color w:val="000000"/>
          <w:sz w:val="28"/>
        </w:rPr>
        <w:t>
      18) эдвайзер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білім беру бағдарламаларын игеруіне ықпал ететін оқытушы;</w:t>
      </w:r>
    </w:p>
    <w:bookmarkEnd w:id="52"/>
    <w:bookmarkStart w:name="z57" w:id="53"/>
    <w:p>
      <w:pPr>
        <w:spacing w:after="0"/>
        <w:ind w:left="0"/>
        <w:jc w:val="both"/>
      </w:pPr>
      <w:r>
        <w:rPr>
          <w:rFonts w:ascii="Times New Roman"/>
          <w:b w:val="false"/>
          <w:i w:val="false"/>
          <w:color w:val="000000"/>
          <w:sz w:val="28"/>
        </w:rPr>
        <w:t xml:space="preserve">
      3. 5В110200 – "Қоғамдық денсаулық сақтау" мамандығы бойынша бакалавриаттың білім беру бағдарламасын меңгеруге ынталы тұлғалардың алдыңғы білімінің деңгейіне қойылатын талаптар осы МЖМБС-ға </w:t>
      </w:r>
      <w:r>
        <w:rPr>
          <w:rFonts w:ascii="Times New Roman"/>
          <w:b w:val="false"/>
          <w:i w:val="false"/>
          <w:color w:val="000000"/>
          <w:sz w:val="28"/>
        </w:rPr>
        <w:t>1-қосымшада</w:t>
      </w:r>
      <w:r>
        <w:rPr>
          <w:rFonts w:ascii="Times New Roman"/>
          <w:b w:val="false"/>
          <w:i w:val="false"/>
          <w:color w:val="000000"/>
          <w:sz w:val="28"/>
        </w:rPr>
        <w:t xml:space="preserve"> ұсынылған.</w:t>
      </w:r>
    </w:p>
    <w:bookmarkEnd w:id="53"/>
    <w:bookmarkStart w:name="z58" w:id="54"/>
    <w:p>
      <w:pPr>
        <w:spacing w:after="0"/>
        <w:ind w:left="0"/>
        <w:jc w:val="both"/>
      </w:pPr>
      <w:r>
        <w:rPr>
          <w:rFonts w:ascii="Times New Roman"/>
          <w:b w:val="false"/>
          <w:i w:val="false"/>
          <w:color w:val="000000"/>
          <w:sz w:val="28"/>
        </w:rPr>
        <w:t xml:space="preserve">
      4. Жоғары оқу орындары жоғарғы білімі бар мамандарды (дипломды мамандар) даярлауды: </w:t>
      </w:r>
    </w:p>
    <w:bookmarkEnd w:id="54"/>
    <w:bookmarkStart w:name="z59" w:id="55"/>
    <w:p>
      <w:pPr>
        <w:spacing w:after="0"/>
        <w:ind w:left="0"/>
        <w:jc w:val="both"/>
      </w:pPr>
      <w:r>
        <w:rPr>
          <w:rFonts w:ascii="Times New Roman"/>
          <w:b w:val="false"/>
          <w:i w:val="false"/>
          <w:color w:val="000000"/>
          <w:sz w:val="28"/>
        </w:rPr>
        <w:t>
      1) мамандығы бойынша МЖМБС және ҮОЖс;</w:t>
      </w:r>
    </w:p>
    <w:bookmarkEnd w:id="55"/>
    <w:bookmarkStart w:name="z60" w:id="56"/>
    <w:p>
      <w:pPr>
        <w:spacing w:after="0"/>
        <w:ind w:left="0"/>
        <w:jc w:val="both"/>
      </w:pPr>
      <w:r>
        <w:rPr>
          <w:rFonts w:ascii="Times New Roman"/>
          <w:b w:val="false"/>
          <w:i w:val="false"/>
          <w:color w:val="000000"/>
          <w:sz w:val="28"/>
        </w:rPr>
        <w:t>
      2) академиялық күнтізбе;</w:t>
      </w:r>
    </w:p>
    <w:bookmarkEnd w:id="56"/>
    <w:bookmarkStart w:name="z61" w:id="57"/>
    <w:p>
      <w:pPr>
        <w:spacing w:after="0"/>
        <w:ind w:left="0"/>
        <w:jc w:val="both"/>
      </w:pPr>
      <w:r>
        <w:rPr>
          <w:rFonts w:ascii="Times New Roman"/>
          <w:b w:val="false"/>
          <w:i w:val="false"/>
          <w:color w:val="000000"/>
          <w:sz w:val="28"/>
        </w:rPr>
        <w:t>
      3) жеке оқу жоспары;</w:t>
      </w:r>
    </w:p>
    <w:bookmarkEnd w:id="57"/>
    <w:bookmarkStart w:name="z62" w:id="58"/>
    <w:p>
      <w:pPr>
        <w:spacing w:after="0"/>
        <w:ind w:left="0"/>
        <w:jc w:val="both"/>
      </w:pPr>
      <w:r>
        <w:rPr>
          <w:rFonts w:ascii="Times New Roman"/>
          <w:b w:val="false"/>
          <w:i w:val="false"/>
          <w:color w:val="000000"/>
          <w:sz w:val="28"/>
        </w:rPr>
        <w:t>
      4) мамандық бойынша ОЖЖ-ға;</w:t>
      </w:r>
    </w:p>
    <w:bookmarkEnd w:id="58"/>
    <w:bookmarkStart w:name="z63" w:id="59"/>
    <w:p>
      <w:pPr>
        <w:spacing w:after="0"/>
        <w:ind w:left="0"/>
        <w:jc w:val="both"/>
      </w:pPr>
      <w:r>
        <w:rPr>
          <w:rFonts w:ascii="Times New Roman"/>
          <w:b w:val="false"/>
          <w:i w:val="false"/>
          <w:color w:val="000000"/>
          <w:sz w:val="28"/>
        </w:rPr>
        <w:t>
      5) пәндер бойынша оқу бағдарламаларына сәйкес жүзеге асырады.</w:t>
      </w:r>
    </w:p>
    <w:bookmarkEnd w:id="59"/>
    <w:bookmarkStart w:name="z64" w:id="60"/>
    <w:p>
      <w:pPr>
        <w:spacing w:after="0"/>
        <w:ind w:left="0"/>
        <w:jc w:val="both"/>
      </w:pPr>
      <w:r>
        <w:rPr>
          <w:rFonts w:ascii="Times New Roman"/>
          <w:b w:val="false"/>
          <w:i w:val="false"/>
          <w:color w:val="000000"/>
          <w:sz w:val="28"/>
        </w:rPr>
        <w:t>
      5. МЖМБС:</w:t>
      </w:r>
    </w:p>
    <w:bookmarkEnd w:id="60"/>
    <w:bookmarkStart w:name="z65" w:id="61"/>
    <w:p>
      <w:pPr>
        <w:spacing w:after="0"/>
        <w:ind w:left="0"/>
        <w:jc w:val="both"/>
      </w:pPr>
      <w:r>
        <w:rPr>
          <w:rFonts w:ascii="Times New Roman"/>
          <w:b w:val="false"/>
          <w:i w:val="false"/>
          <w:color w:val="000000"/>
          <w:sz w:val="28"/>
        </w:rPr>
        <w:t>
      1) міндетті компоненттің мазмұнын анықтайды;</w:t>
      </w:r>
    </w:p>
    <w:bookmarkEnd w:id="61"/>
    <w:bookmarkStart w:name="z66" w:id="62"/>
    <w:p>
      <w:pPr>
        <w:spacing w:after="0"/>
        <w:ind w:left="0"/>
        <w:jc w:val="both"/>
      </w:pPr>
      <w:r>
        <w:rPr>
          <w:rFonts w:ascii="Times New Roman"/>
          <w:b w:val="false"/>
          <w:i w:val="false"/>
          <w:color w:val="000000"/>
          <w:sz w:val="28"/>
        </w:rPr>
        <w:t>
      2) оқу жүктемесінің ең жоғарғы көлеміне және білім алушыларды даярлау деңгейіне қойылатын талаптарды айқындайды.</w:t>
      </w:r>
    </w:p>
    <w:bookmarkEnd w:id="62"/>
    <w:bookmarkStart w:name="z67" w:id="63"/>
    <w:p>
      <w:pPr>
        <w:spacing w:after="0"/>
        <w:ind w:left="0"/>
        <w:jc w:val="both"/>
      </w:pPr>
      <w:r>
        <w:rPr>
          <w:rFonts w:ascii="Times New Roman"/>
          <w:b w:val="false"/>
          <w:i w:val="false"/>
          <w:color w:val="000000"/>
          <w:sz w:val="28"/>
        </w:rPr>
        <w:t xml:space="preserve">
      3) талаптарды айқындайды: </w:t>
      </w:r>
    </w:p>
    <w:bookmarkEnd w:id="63"/>
    <w:bookmarkStart w:name="z68" w:id="64"/>
    <w:p>
      <w:pPr>
        <w:spacing w:after="0"/>
        <w:ind w:left="0"/>
        <w:jc w:val="both"/>
      </w:pPr>
      <w:r>
        <w:rPr>
          <w:rFonts w:ascii="Times New Roman"/>
          <w:b w:val="false"/>
          <w:i w:val="false"/>
          <w:color w:val="000000"/>
          <w:sz w:val="28"/>
        </w:rPr>
        <w:t>
      мамандықтардың ҮОЖс;</w:t>
      </w:r>
    </w:p>
    <w:bookmarkEnd w:id="64"/>
    <w:bookmarkStart w:name="z69" w:id="65"/>
    <w:p>
      <w:pPr>
        <w:spacing w:after="0"/>
        <w:ind w:left="0"/>
        <w:jc w:val="both"/>
      </w:pPr>
      <w:r>
        <w:rPr>
          <w:rFonts w:ascii="Times New Roman"/>
          <w:b w:val="false"/>
          <w:i w:val="false"/>
          <w:color w:val="000000"/>
          <w:sz w:val="28"/>
        </w:rPr>
        <w:t>
      білім беру бағдарламаларын;</w:t>
      </w:r>
    </w:p>
    <w:bookmarkEnd w:id="65"/>
    <w:bookmarkStart w:name="z70" w:id="66"/>
    <w:p>
      <w:pPr>
        <w:spacing w:after="0"/>
        <w:ind w:left="0"/>
        <w:jc w:val="both"/>
      </w:pPr>
      <w:r>
        <w:rPr>
          <w:rFonts w:ascii="Times New Roman"/>
          <w:b w:val="false"/>
          <w:i w:val="false"/>
          <w:color w:val="000000"/>
          <w:sz w:val="28"/>
        </w:rPr>
        <w:t>
      мамандықтардың ОЖЖс;</w:t>
      </w:r>
    </w:p>
    <w:bookmarkEnd w:id="66"/>
    <w:bookmarkStart w:name="z71" w:id="67"/>
    <w:p>
      <w:pPr>
        <w:spacing w:after="0"/>
        <w:ind w:left="0"/>
        <w:jc w:val="both"/>
      </w:pPr>
      <w:r>
        <w:rPr>
          <w:rFonts w:ascii="Times New Roman"/>
          <w:b w:val="false"/>
          <w:i w:val="false"/>
          <w:color w:val="000000"/>
          <w:sz w:val="28"/>
        </w:rPr>
        <w:t>
      студенттердің ЖОЖ;</w:t>
      </w:r>
    </w:p>
    <w:bookmarkEnd w:id="67"/>
    <w:bookmarkStart w:name="z72" w:id="68"/>
    <w:p>
      <w:pPr>
        <w:spacing w:after="0"/>
        <w:ind w:left="0"/>
        <w:jc w:val="both"/>
      </w:pPr>
      <w:r>
        <w:rPr>
          <w:rFonts w:ascii="Times New Roman"/>
          <w:b w:val="false"/>
          <w:i w:val="false"/>
          <w:color w:val="000000"/>
          <w:sz w:val="28"/>
        </w:rPr>
        <w:t>
      пәндер бойынша оқу бағдарламаларын әзірлеу кезінде.</w:t>
      </w:r>
    </w:p>
    <w:bookmarkEnd w:id="68"/>
    <w:bookmarkStart w:name="z73" w:id="69"/>
    <w:p>
      <w:pPr>
        <w:spacing w:after="0"/>
        <w:ind w:left="0"/>
        <w:jc w:val="left"/>
      </w:pPr>
      <w:r>
        <w:rPr>
          <w:rFonts w:ascii="Times New Roman"/>
          <w:b/>
          <w:i w:val="false"/>
          <w:color w:val="000000"/>
        </w:rPr>
        <w:t xml:space="preserve"> 2 -тарау. Білім алушылардың дайындық деңгейіне қойылатын талаптар</w:t>
      </w:r>
    </w:p>
    <w:bookmarkEnd w:id="69"/>
    <w:bookmarkStart w:name="z74" w:id="70"/>
    <w:p>
      <w:pPr>
        <w:spacing w:after="0"/>
        <w:ind w:left="0"/>
        <w:jc w:val="both"/>
      </w:pPr>
      <w:r>
        <w:rPr>
          <w:rFonts w:ascii="Times New Roman"/>
          <w:b w:val="false"/>
          <w:i w:val="false"/>
          <w:color w:val="000000"/>
          <w:sz w:val="28"/>
        </w:rPr>
        <w:t>
      6. ЖОО-да жоғары арнайы білім 5В110200 – "Қоғымдық денсаулық сақтау" мамандығы бойынша кадрларды даярлауға бағытталған.</w:t>
      </w:r>
    </w:p>
    <w:bookmarkEnd w:id="70"/>
    <w:bookmarkStart w:name="z75" w:id="71"/>
    <w:p>
      <w:pPr>
        <w:spacing w:after="0"/>
        <w:ind w:left="0"/>
        <w:jc w:val="both"/>
      </w:pPr>
      <w:r>
        <w:rPr>
          <w:rFonts w:ascii="Times New Roman"/>
          <w:b w:val="false"/>
          <w:i w:val="false"/>
          <w:color w:val="000000"/>
          <w:sz w:val="28"/>
        </w:rPr>
        <w:t>
      7. Жалпы білім беретін пәндер (бұдан әрі – ЖБП) циклі, базалық пәндер (бұдан әрі – БП) және бейіндеуші пәндер (бұдан әрі – БП) циклдері міндетті компонент және таңдау бойынша компонент пәндерін қамтиды. Таңдау компонентіне жоғары оқу орны компоненті кіреді.</w:t>
      </w:r>
    </w:p>
    <w:bookmarkEnd w:id="71"/>
    <w:bookmarkStart w:name="z76" w:id="72"/>
    <w:p>
      <w:pPr>
        <w:spacing w:after="0"/>
        <w:ind w:left="0"/>
        <w:jc w:val="both"/>
      </w:pPr>
      <w:r>
        <w:rPr>
          <w:rFonts w:ascii="Times New Roman"/>
          <w:b w:val="false"/>
          <w:i w:val="false"/>
          <w:color w:val="000000"/>
          <w:sz w:val="28"/>
        </w:rPr>
        <w:t xml:space="preserve">
      8. МК пәндерінің тізбесі мен көлемі осы бұйрықтың 3-қосымшасына сәйкес "Қоғамдық денсаулық сақтау" мамандығы бойынша бакалавриаттың үлгілік кәсіптік оқу бағдарламасына </w:t>
      </w:r>
      <w:r>
        <w:rPr>
          <w:rFonts w:ascii="Times New Roman"/>
          <w:b w:val="false"/>
          <w:i w:val="false"/>
          <w:color w:val="000000"/>
          <w:sz w:val="28"/>
        </w:rPr>
        <w:t>2-қосымшасында</w:t>
      </w:r>
      <w:r>
        <w:rPr>
          <w:rFonts w:ascii="Times New Roman"/>
          <w:b w:val="false"/>
          <w:i w:val="false"/>
          <w:color w:val="000000"/>
          <w:sz w:val="28"/>
        </w:rPr>
        <w:t xml:space="preserve"> келтірілген "Қоғамдық денсаулық сақтау" мамандығы бойынша бакалавриаттың үлгілік оқу жоспарымен айқындалады. </w:t>
      </w:r>
    </w:p>
    <w:bookmarkEnd w:id="72"/>
    <w:bookmarkStart w:name="z77" w:id="73"/>
    <w:p>
      <w:pPr>
        <w:spacing w:after="0"/>
        <w:ind w:left="0"/>
        <w:jc w:val="both"/>
      </w:pPr>
      <w:r>
        <w:rPr>
          <w:rFonts w:ascii="Times New Roman"/>
          <w:b w:val="false"/>
          <w:i w:val="false"/>
          <w:color w:val="000000"/>
          <w:sz w:val="28"/>
        </w:rPr>
        <w:t xml:space="preserve">
       9. Таңдау бойынша компонент нақты өңірдің әлеуметтік-экономикалық даму ерекшелігі мен еңбек нарығының сұранысын, нақты жоғары оқу орнында қалыптасқан ғылыми мектепті, сондай-ақ білім алушының жеке қызығушылығын ескереді. </w:t>
      </w:r>
    </w:p>
    <w:bookmarkEnd w:id="73"/>
    <w:bookmarkStart w:name="z78" w:id="74"/>
    <w:p>
      <w:pPr>
        <w:spacing w:after="0"/>
        <w:ind w:left="0"/>
        <w:jc w:val="both"/>
      </w:pPr>
      <w:r>
        <w:rPr>
          <w:rFonts w:ascii="Times New Roman"/>
          <w:b w:val="false"/>
          <w:i w:val="false"/>
          <w:color w:val="000000"/>
          <w:sz w:val="28"/>
        </w:rPr>
        <w:t xml:space="preserve">
       10. ЖБП циклінің көлемі үлгілік оқу жоспарындағы пәндердің жалпы көлемінен кемінде 20%-дан аспайды немесе 28 кредитті құрайды.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 (бұдан әрі – № 1080 қаулы) жоғарғы білім берудің Мемлекеттік жалпыға міндетті стандартының </w:t>
      </w:r>
      <w:r>
        <w:rPr>
          <w:rFonts w:ascii="Times New Roman"/>
          <w:b w:val="false"/>
          <w:i w:val="false"/>
          <w:color w:val="000000"/>
          <w:sz w:val="28"/>
        </w:rPr>
        <w:t>16-тармағына</w:t>
      </w:r>
      <w:r>
        <w:rPr>
          <w:rFonts w:ascii="Times New Roman"/>
          <w:b w:val="false"/>
          <w:i w:val="false"/>
          <w:color w:val="000000"/>
          <w:sz w:val="28"/>
        </w:rPr>
        <w:t xml:space="preserve"> сәйкес олардың 21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w:t>
      </w:r>
    </w:p>
    <w:bookmarkEnd w:id="74"/>
    <w:bookmarkStart w:name="z79" w:id="75"/>
    <w:p>
      <w:pPr>
        <w:spacing w:after="0"/>
        <w:ind w:left="0"/>
        <w:jc w:val="both"/>
      </w:pPr>
      <w:r>
        <w:rPr>
          <w:rFonts w:ascii="Times New Roman"/>
          <w:b w:val="false"/>
          <w:i w:val="false"/>
          <w:color w:val="000000"/>
          <w:sz w:val="28"/>
        </w:rPr>
        <w:t xml:space="preserve">
      Таңдау компоненті ЖМК циклындағы пәндердің жалпы көлемінен кемінде 7 кредитті құрайды. Мамандықтарға байланысты жоғары оқу орындары ЖМЖ циклін таңдау бойынша компонент пәндерін өз бетінше қосады. </w:t>
      </w:r>
    </w:p>
    <w:bookmarkEnd w:id="75"/>
    <w:bookmarkStart w:name="z80" w:id="76"/>
    <w:p>
      <w:pPr>
        <w:spacing w:after="0"/>
        <w:ind w:left="0"/>
        <w:jc w:val="both"/>
      </w:pPr>
      <w:r>
        <w:rPr>
          <w:rFonts w:ascii="Times New Roman"/>
          <w:b w:val="false"/>
          <w:i w:val="false"/>
          <w:color w:val="000000"/>
          <w:sz w:val="28"/>
        </w:rPr>
        <w:t>
       11. БП циклі пәндерінің көлемі ҮОЖ-дағы пәндердің жалпы көлемінің 55%-ын құрайды немесе 69 кредитті құрайды, олардың ішінде 20 кредит МК пәндеріне және 49 кредит ТК пәндеріне тиесілі</w:t>
      </w:r>
    </w:p>
    <w:bookmarkEnd w:id="76"/>
    <w:bookmarkStart w:name="z81" w:id="77"/>
    <w:p>
      <w:pPr>
        <w:spacing w:after="0"/>
        <w:ind w:left="0"/>
        <w:jc w:val="both"/>
      </w:pPr>
      <w:r>
        <w:rPr>
          <w:rFonts w:ascii="Times New Roman"/>
          <w:b w:val="false"/>
          <w:i w:val="false"/>
          <w:color w:val="000000"/>
          <w:sz w:val="28"/>
        </w:rPr>
        <w:t xml:space="preserve">
       12. БП цикліндегі міндетті компонентке әрбіреуі кемінде 2 кредит көлемінде "Кәсіби қазақ (орыс) тілі" және "Кәсіби бағытталған шет тілі" пәндері енгізіледі. </w:t>
      </w:r>
    </w:p>
    <w:bookmarkEnd w:id="77"/>
    <w:bookmarkStart w:name="z82" w:id="78"/>
    <w:p>
      <w:pPr>
        <w:spacing w:after="0"/>
        <w:ind w:left="0"/>
        <w:jc w:val="both"/>
      </w:pPr>
      <w:r>
        <w:rPr>
          <w:rFonts w:ascii="Times New Roman"/>
          <w:b w:val="false"/>
          <w:i w:val="false"/>
          <w:color w:val="000000"/>
          <w:sz w:val="28"/>
        </w:rPr>
        <w:t xml:space="preserve">
      Көрсетілген пәндер бірлесіп тілдік және тиісті мамандық бойынша бейінді кафедраларға жүктеледі. </w:t>
      </w:r>
    </w:p>
    <w:bookmarkEnd w:id="78"/>
    <w:bookmarkStart w:name="z83" w:id="79"/>
    <w:p>
      <w:pPr>
        <w:spacing w:after="0"/>
        <w:ind w:left="0"/>
        <w:jc w:val="both"/>
      </w:pPr>
      <w:r>
        <w:rPr>
          <w:rFonts w:ascii="Times New Roman"/>
          <w:b w:val="false"/>
          <w:i w:val="false"/>
          <w:color w:val="000000"/>
          <w:sz w:val="28"/>
        </w:rPr>
        <w:t>
       13. Бейіндеуші пәндер цикліндегі пәндер көлемі үлгілік оқу жоспарындағы пәндердің жалпы көлемінің 25 %-ын немесе 32 кредитті құрайды, оның ішінде 5 кредит міндетті компонент пәндеріне және 27 кредит таңдау компоненті пәндеріне беріледі</w:t>
      </w:r>
    </w:p>
    <w:bookmarkEnd w:id="79"/>
    <w:bookmarkStart w:name="z84" w:id="80"/>
    <w:p>
      <w:pPr>
        <w:spacing w:after="0"/>
        <w:ind w:left="0"/>
        <w:jc w:val="both"/>
      </w:pPr>
      <w:r>
        <w:rPr>
          <w:rFonts w:ascii="Times New Roman"/>
          <w:b w:val="false"/>
          <w:i w:val="false"/>
          <w:color w:val="000000"/>
          <w:sz w:val="28"/>
        </w:rPr>
        <w:t>
       14. Оқытудың қосымша түрлері МК және ТК-нен тұрады. МК-тің жалпы көлемі кемінде 14 кредитті құрайды және көлемі 8 кредит "Дене шынықтыру" пәнінен және кемінде 6 кредит кәсіби практикадан тұрады</w:t>
      </w:r>
    </w:p>
    <w:bookmarkEnd w:id="80"/>
    <w:bookmarkStart w:name="z85" w:id="81"/>
    <w:p>
      <w:pPr>
        <w:spacing w:after="0"/>
        <w:ind w:left="0"/>
        <w:jc w:val="both"/>
      </w:pPr>
      <w:r>
        <w:rPr>
          <w:rFonts w:ascii="Times New Roman"/>
          <w:b w:val="false"/>
          <w:i w:val="false"/>
          <w:color w:val="000000"/>
          <w:sz w:val="28"/>
        </w:rPr>
        <w:t xml:space="preserve">
       15. Оқытудың қосымша түрлерінің МК-ін меңгеру мемлекеттік білім беру тапсырысы шегінде қамтамасыз етіледі. </w:t>
      </w:r>
    </w:p>
    <w:bookmarkEnd w:id="81"/>
    <w:bookmarkStart w:name="z86" w:id="82"/>
    <w:p>
      <w:pPr>
        <w:spacing w:after="0"/>
        <w:ind w:left="0"/>
        <w:jc w:val="both"/>
      </w:pPr>
      <w:r>
        <w:rPr>
          <w:rFonts w:ascii="Times New Roman"/>
          <w:b w:val="false"/>
          <w:i w:val="false"/>
          <w:color w:val="000000"/>
          <w:sz w:val="28"/>
        </w:rPr>
        <w:t xml:space="preserve">
       16. Денсаулық сақтау және әлеуметтік қамтамасыздандыру" (медицина) топтары бойынша жекеленген мамандықтардың өзгешеліктерін ескере отырып 5В110200 – "Қоғамдық денсаулық сақтау" мамандығы бойынша білім беру процесінің аяқталғандығының негізі өлшем шарты білім алушылардың теориялық оқудың кемінде 129 кредитін меңгеруі керек. </w:t>
      </w:r>
    </w:p>
    <w:bookmarkEnd w:id="82"/>
    <w:bookmarkStart w:name="z87" w:id="83"/>
    <w:p>
      <w:pPr>
        <w:spacing w:after="0"/>
        <w:ind w:left="0"/>
        <w:jc w:val="both"/>
      </w:pPr>
      <w:r>
        <w:rPr>
          <w:rFonts w:ascii="Times New Roman"/>
          <w:b w:val="false"/>
          <w:i w:val="false"/>
          <w:color w:val="000000"/>
          <w:sz w:val="28"/>
        </w:rPr>
        <w:t>
       17. Білім беру қызметін ұйымдастыру оқу процесін, білім беру мазмұнын жоспарлау, оқу сабақтарын жүргізу тәсілдерін, студенттің өзіндік жұмысын, олардың оқу жетістіктерін қорытынды бақылау нысандарын таңдау арқылы жүзеге асырылады.</w:t>
      </w:r>
    </w:p>
    <w:bookmarkEnd w:id="83"/>
    <w:bookmarkStart w:name="z88" w:id="84"/>
    <w:p>
      <w:pPr>
        <w:spacing w:after="0"/>
        <w:ind w:left="0"/>
        <w:jc w:val="both"/>
      </w:pPr>
      <w:r>
        <w:rPr>
          <w:rFonts w:ascii="Times New Roman"/>
          <w:b w:val="false"/>
          <w:i w:val="false"/>
          <w:color w:val="000000"/>
          <w:sz w:val="28"/>
        </w:rPr>
        <w:t xml:space="preserve">
       18. Үш тілде білім беру бағдарламасын енгізген жоғары оқу орындары білім беру қызметін жоспарлау мен ұйымдастыруды үш тілде: қазақ тілінде, орыс тілінде және ағылшын тілінде жүзеге асырады. </w:t>
      </w:r>
    </w:p>
    <w:bookmarkEnd w:id="84"/>
    <w:bookmarkStart w:name="z89" w:id="85"/>
    <w:p>
      <w:pPr>
        <w:spacing w:after="0"/>
        <w:ind w:left="0"/>
        <w:jc w:val="both"/>
      </w:pPr>
      <w:r>
        <w:rPr>
          <w:rFonts w:ascii="Times New Roman"/>
          <w:b w:val="false"/>
          <w:i w:val="false"/>
          <w:color w:val="000000"/>
          <w:sz w:val="28"/>
        </w:rPr>
        <w:t xml:space="preserve">
      Екі тілде білім беру бағдарламасын енгізген ЖОО-лар оқытуды екі тілде жүзеге асырады: қазақша және орысша. </w:t>
      </w:r>
    </w:p>
    <w:bookmarkEnd w:id="85"/>
    <w:bookmarkStart w:name="z90" w:id="86"/>
    <w:p>
      <w:pPr>
        <w:spacing w:after="0"/>
        <w:ind w:left="0"/>
        <w:jc w:val="both"/>
      </w:pPr>
      <w:r>
        <w:rPr>
          <w:rFonts w:ascii="Times New Roman"/>
          <w:b w:val="false"/>
          <w:i w:val="false"/>
          <w:color w:val="000000"/>
          <w:sz w:val="28"/>
        </w:rPr>
        <w:t>
      19. Дуальді оқыту элементтерін енгізген жоғары оқу орындары білім беру қызметін жоспарлау мен ұйымдастыруды теориялық оқыту мен клиникалық базадағы практикалық дайындықты үйлестіру негізінде жүзеге асырады. Бұл ретте пәннің оқу материалының 40%-ына дейіні тікелей клиникалық базада меңгерілуі тиіс екені көзделген.</w:t>
      </w:r>
    </w:p>
    <w:bookmarkEnd w:id="86"/>
    <w:bookmarkStart w:name="z91" w:id="87"/>
    <w:p>
      <w:pPr>
        <w:spacing w:after="0"/>
        <w:ind w:left="0"/>
        <w:jc w:val="left"/>
      </w:pPr>
      <w:r>
        <w:rPr>
          <w:rFonts w:ascii="Times New Roman"/>
          <w:b/>
          <w:i w:val="false"/>
          <w:color w:val="000000"/>
        </w:rPr>
        <w:t xml:space="preserve"> 3 -тарау. Білім алушылардың білім беру мазмұнына қойылатын талаптары</w:t>
      </w:r>
    </w:p>
    <w:bookmarkEnd w:id="87"/>
    <w:bookmarkStart w:name="z92" w:id="88"/>
    <w:p>
      <w:pPr>
        <w:spacing w:after="0"/>
        <w:ind w:left="0"/>
        <w:jc w:val="both"/>
      </w:pPr>
      <w:r>
        <w:rPr>
          <w:rFonts w:ascii="Times New Roman"/>
          <w:b w:val="false"/>
          <w:i w:val="false"/>
          <w:color w:val="000000"/>
          <w:sz w:val="28"/>
        </w:rPr>
        <w:t xml:space="preserve">
      20. Осы МЖМБС қолдану келесі мақсаттарға жетуді көздейді: </w:t>
      </w:r>
    </w:p>
    <w:bookmarkEnd w:id="88"/>
    <w:bookmarkStart w:name="z93" w:id="89"/>
    <w:p>
      <w:pPr>
        <w:spacing w:after="0"/>
        <w:ind w:left="0"/>
        <w:jc w:val="both"/>
      </w:pPr>
      <w:r>
        <w:rPr>
          <w:rFonts w:ascii="Times New Roman"/>
          <w:b w:val="false"/>
          <w:i w:val="false"/>
          <w:color w:val="000000"/>
          <w:sz w:val="28"/>
        </w:rPr>
        <w:t>
      1) студенттерді даярлау деңгейіне және білім беру қызметіне қойылатын міндетті талаптардың негізінде жоғары білім берудің сапасын арттыру;</w:t>
      </w:r>
    </w:p>
    <w:bookmarkEnd w:id="89"/>
    <w:bookmarkStart w:name="z94" w:id="90"/>
    <w:p>
      <w:pPr>
        <w:spacing w:after="0"/>
        <w:ind w:left="0"/>
        <w:jc w:val="both"/>
      </w:pPr>
      <w:r>
        <w:rPr>
          <w:rFonts w:ascii="Times New Roman"/>
          <w:b w:val="false"/>
          <w:i w:val="false"/>
          <w:color w:val="000000"/>
          <w:sz w:val="28"/>
        </w:rPr>
        <w:t>
      2) жоғары оқу орындарындағы білім беру бағдарламаларының сапасы мен студенттердің білім деңгейін бағалаудың ақпараттылығы мен әділдігі;</w:t>
      </w:r>
    </w:p>
    <w:bookmarkEnd w:id="90"/>
    <w:bookmarkStart w:name="z95" w:id="91"/>
    <w:p>
      <w:pPr>
        <w:spacing w:after="0"/>
        <w:ind w:left="0"/>
        <w:jc w:val="both"/>
      </w:pPr>
      <w:r>
        <w:rPr>
          <w:rFonts w:ascii="Times New Roman"/>
          <w:b w:val="false"/>
          <w:i w:val="false"/>
          <w:color w:val="000000"/>
          <w:sz w:val="28"/>
        </w:rPr>
        <w:t>
      3) 5В110200 – "Қоғамдық денсаулық сақтау" мамандығы бойынша жұмыс жасау үшін білікті, бәсекеге қабілетті кадрлар даярлауды қамтамасыз ету.</w:t>
      </w:r>
    </w:p>
    <w:bookmarkEnd w:id="91"/>
    <w:bookmarkStart w:name="z96" w:id="92"/>
    <w:p>
      <w:pPr>
        <w:spacing w:after="0"/>
        <w:ind w:left="0"/>
        <w:jc w:val="both"/>
      </w:pPr>
      <w:r>
        <w:rPr>
          <w:rFonts w:ascii="Times New Roman"/>
          <w:b w:val="false"/>
          <w:i w:val="false"/>
          <w:color w:val="000000"/>
          <w:sz w:val="28"/>
        </w:rPr>
        <w:t xml:space="preserve">
       21. Жоғарғы арнайы білім беру шеңберінде Қазақстан Республикасының 2015 жылғы 23 қарашадағы Еңбек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Біліктіліктің ұлттық шеңберінде, кәсіби стандарттарға сәйкес жоғары оқу орындары өз бетімен білім беру бағдарламаларын әзірлейді.</w:t>
      </w:r>
    </w:p>
    <w:bookmarkEnd w:id="92"/>
    <w:bookmarkStart w:name="z97" w:id="93"/>
    <w:p>
      <w:pPr>
        <w:spacing w:after="0"/>
        <w:ind w:left="0"/>
        <w:jc w:val="both"/>
      </w:pPr>
      <w:r>
        <w:rPr>
          <w:rFonts w:ascii="Times New Roman"/>
          <w:b w:val="false"/>
          <w:i w:val="false"/>
          <w:color w:val="000000"/>
          <w:sz w:val="28"/>
        </w:rPr>
        <w:t xml:space="preserve">
       22. Оқу қызметін ұйымдастыру академиялық күнтізбе, оқу сабақтарының кестесі негізінде жүзеге асырылады. Оқу қызметінің құрылымы Қазақстан Республикасы Үкіметінің 2013 жылғы 17 мамырдағы № 499 қаулысымен бекітілген (бұдан әрі – Үлгілік қағидалар) жоғары білім беру ұйымдары қызметінің үлгілік қағидаларының </w:t>
      </w:r>
      <w:r>
        <w:rPr>
          <w:rFonts w:ascii="Times New Roman"/>
          <w:b w:val="false"/>
          <w:i w:val="false"/>
          <w:color w:val="000000"/>
          <w:sz w:val="28"/>
        </w:rPr>
        <w:t>43-тармағына</w:t>
      </w:r>
      <w:r>
        <w:rPr>
          <w:rFonts w:ascii="Times New Roman"/>
          <w:b w:val="false"/>
          <w:i w:val="false"/>
          <w:color w:val="000000"/>
          <w:sz w:val="28"/>
        </w:rPr>
        <w:t xml:space="preserve"> сәйкес оқу жоспарларының (үлгілік, жеке, жұмысы) және кәсіптік оқу бағдарламаларының, оқу жүктемесі көлемінің, академиялық кезеңдер ұзақтығының, академиялық сабақ түрлерінің, оқу материалы көлемінің негізінде қалыптасады</w:t>
      </w:r>
      <w:r>
        <w:rPr>
          <w:rFonts w:ascii="Times New Roman"/>
          <w:b/>
          <w:i w:val="false"/>
          <w:color w:val="000000"/>
          <w:sz w:val="28"/>
        </w:rPr>
        <w:t>.</w:t>
      </w:r>
    </w:p>
    <w:bookmarkEnd w:id="93"/>
    <w:bookmarkStart w:name="z98" w:id="94"/>
    <w:p>
      <w:pPr>
        <w:spacing w:after="0"/>
        <w:ind w:left="0"/>
        <w:jc w:val="both"/>
      </w:pPr>
      <w:r>
        <w:rPr>
          <w:rFonts w:ascii="Times New Roman"/>
          <w:b w:val="false"/>
          <w:i w:val="false"/>
          <w:color w:val="000000"/>
          <w:sz w:val="28"/>
        </w:rPr>
        <w:t xml:space="preserve">
       23. Білім беру қызметін жоспарлау мен ұйымдастыру оқу жоспарларының негізінде жүзеге асырылады. </w:t>
      </w:r>
    </w:p>
    <w:bookmarkEnd w:id="94"/>
    <w:bookmarkStart w:name="z99" w:id="95"/>
    <w:p>
      <w:pPr>
        <w:spacing w:after="0"/>
        <w:ind w:left="0"/>
        <w:jc w:val="both"/>
      </w:pPr>
      <w:r>
        <w:rPr>
          <w:rFonts w:ascii="Times New Roman"/>
          <w:b w:val="false"/>
          <w:i w:val="false"/>
          <w:color w:val="000000"/>
          <w:sz w:val="28"/>
        </w:rPr>
        <w:t xml:space="preserve">
      Оқу жоспарлары Үлгілік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ҮОБ, ЖОЖ және басқа да ОЖЖ-ға бөлінеді.</w:t>
      </w:r>
    </w:p>
    <w:bookmarkEnd w:id="95"/>
    <w:bookmarkStart w:name="z100" w:id="96"/>
    <w:p>
      <w:pPr>
        <w:spacing w:after="0"/>
        <w:ind w:left="0"/>
        <w:jc w:val="both"/>
      </w:pPr>
      <w:r>
        <w:rPr>
          <w:rFonts w:ascii="Times New Roman"/>
          <w:b w:val="false"/>
          <w:i w:val="false"/>
          <w:color w:val="000000"/>
          <w:sz w:val="28"/>
        </w:rPr>
        <w:t>
       24. ҮОЖ МЖМБС негізінде жазылады. ҮОЖ-да міндетті компоненттің әрбір оқу пәнінің еңбекті қажетсінуін және әрбір оқу қызметінің түрі (практика, мемлекеттік емтихандар) кредитпен айқындалады, ал оқу пәндерінің әр циклі бойынша таңдау компоненті кредиттердің жалпы санымен/сағатпен көрсетіледі.</w:t>
      </w:r>
    </w:p>
    <w:bookmarkEnd w:id="96"/>
    <w:bookmarkStart w:name="z101" w:id="97"/>
    <w:p>
      <w:pPr>
        <w:spacing w:after="0"/>
        <w:ind w:left="0"/>
        <w:jc w:val="both"/>
      </w:pPr>
      <w:r>
        <w:rPr>
          <w:rFonts w:ascii="Times New Roman"/>
          <w:b w:val="false"/>
          <w:i w:val="false"/>
          <w:color w:val="000000"/>
          <w:sz w:val="28"/>
        </w:rPr>
        <w:t xml:space="preserve">
       25. ҮОЖ-ға қосымша жыл сайын жоғары оқу орны таңдау компонентіндегі барлық пәндердің жүйеленген, аннотацияланған тізбесі болып табылатын элективті пәндер каталогын (ЭПК) әзірлейді. ЭПК-да әрбір пән бойынша пререквизиттер мен постреквизиттер айқындалады. ЭПК студенттерге элективті оқу пәндерін баламалы таңдау мүмкіндігін қамтамасыз етеді. </w:t>
      </w:r>
    </w:p>
    <w:bookmarkEnd w:id="97"/>
    <w:bookmarkStart w:name="z102" w:id="98"/>
    <w:p>
      <w:pPr>
        <w:spacing w:after="0"/>
        <w:ind w:left="0"/>
        <w:jc w:val="both"/>
      </w:pPr>
      <w:r>
        <w:rPr>
          <w:rFonts w:ascii="Times New Roman"/>
          <w:b w:val="false"/>
          <w:i w:val="false"/>
          <w:color w:val="000000"/>
          <w:sz w:val="28"/>
        </w:rPr>
        <w:t xml:space="preserve">
       26. ҮОЖс мен ЭПК негізінде студент эдвайзердің көмегімен ЖОЖ құрады. ЖОЖ әрбір студенттің жеке білім алу траекториясын айқындайды. </w:t>
      </w:r>
    </w:p>
    <w:bookmarkEnd w:id="98"/>
    <w:bookmarkStart w:name="z103" w:id="99"/>
    <w:p>
      <w:pPr>
        <w:spacing w:after="0"/>
        <w:ind w:left="0"/>
        <w:jc w:val="both"/>
      </w:pPr>
      <w:r>
        <w:rPr>
          <w:rFonts w:ascii="Times New Roman"/>
          <w:b w:val="false"/>
          <w:i w:val="false"/>
          <w:color w:val="000000"/>
          <w:sz w:val="28"/>
        </w:rPr>
        <w:t xml:space="preserve">
      ЖОЖ-ға ҮОЖс-дан міндетті компонент пәндері және оқу қызметінің түрлері (практикалар, мемлекеттік емтихан) және ЭПК-дан таңдау компоненті пәндері кіреді. </w:t>
      </w:r>
    </w:p>
    <w:bookmarkEnd w:id="99"/>
    <w:bookmarkStart w:name="z104" w:id="100"/>
    <w:p>
      <w:pPr>
        <w:spacing w:after="0"/>
        <w:ind w:left="0"/>
        <w:jc w:val="both"/>
      </w:pPr>
      <w:r>
        <w:rPr>
          <w:rFonts w:ascii="Times New Roman"/>
          <w:b w:val="false"/>
          <w:i w:val="false"/>
          <w:color w:val="000000"/>
          <w:sz w:val="28"/>
        </w:rPr>
        <w:t>
       27. ОЖЖ оқу жылына ҮОЖ-ы негізінде әзірленеді және оны ғылыми кеңестің шешімі негізінде білім беру ұйымының басшысы бекітеді.</w:t>
      </w:r>
    </w:p>
    <w:bookmarkEnd w:id="100"/>
    <w:bookmarkStart w:name="z105" w:id="101"/>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еңбекті қажетсінуі, оқытылу реті, оқу сабақтарының түрлері мен бақылау нысандары, практика түрлері, мемлекеттік емтихандар, дипломдық жұмысты (жобаны) жазу және қорғау айқындалады.</w:t>
      </w:r>
    </w:p>
    <w:bookmarkEnd w:id="101"/>
    <w:bookmarkStart w:name="z106" w:id="102"/>
    <w:p>
      <w:pPr>
        <w:spacing w:after="0"/>
        <w:ind w:left="0"/>
        <w:jc w:val="both"/>
      </w:pPr>
      <w:r>
        <w:rPr>
          <w:rFonts w:ascii="Times New Roman"/>
          <w:b w:val="false"/>
          <w:i w:val="false"/>
          <w:color w:val="000000"/>
          <w:sz w:val="28"/>
        </w:rPr>
        <w:t xml:space="preserve">
       28. ЭПК, ЖОЖ және ОЖЖ-ның нысанын, құрылымын, әзірлеу және бекіту тәртібін жоғары оқу орны өзі айқындайды. </w:t>
      </w:r>
    </w:p>
    <w:bookmarkEnd w:id="102"/>
    <w:bookmarkStart w:name="z107" w:id="103"/>
    <w:p>
      <w:pPr>
        <w:spacing w:after="0"/>
        <w:ind w:left="0"/>
        <w:jc w:val="both"/>
      </w:pPr>
      <w:r>
        <w:rPr>
          <w:rFonts w:ascii="Times New Roman"/>
          <w:b w:val="false"/>
          <w:i w:val="false"/>
          <w:color w:val="000000"/>
          <w:sz w:val="28"/>
        </w:rPr>
        <w:t>
       29. Үлгілік кәсіби оқу бағдарламалары міндетті компонент пәндері бойынша әзірленеді.</w:t>
      </w:r>
    </w:p>
    <w:bookmarkEnd w:id="103"/>
    <w:bookmarkStart w:name="z108" w:id="104"/>
    <w:p>
      <w:pPr>
        <w:spacing w:after="0"/>
        <w:ind w:left="0"/>
        <w:jc w:val="both"/>
      </w:pPr>
      <w:r>
        <w:rPr>
          <w:rFonts w:ascii="Times New Roman"/>
          <w:b w:val="false"/>
          <w:i w:val="false"/>
          <w:color w:val="000000"/>
          <w:sz w:val="28"/>
        </w:rPr>
        <w:t xml:space="preserve">
       30. Барлық оқу пәндерінің мазмұны ҮОЖ және ЖОБ айқындалады. </w:t>
      </w:r>
    </w:p>
    <w:bookmarkEnd w:id="104"/>
    <w:bookmarkStart w:name="z109" w:id="105"/>
    <w:p>
      <w:pPr>
        <w:spacing w:after="0"/>
        <w:ind w:left="0"/>
        <w:jc w:val="both"/>
      </w:pPr>
      <w:r>
        <w:rPr>
          <w:rFonts w:ascii="Times New Roman"/>
          <w:b w:val="false"/>
          <w:i w:val="false"/>
          <w:color w:val="000000"/>
          <w:sz w:val="28"/>
        </w:rPr>
        <w:t>
       31. Міндетті минимум мен жоғары оқу орны ұсынатын оқу жүктемесінің көлемі шеңберінде алынған білім деңгейі бақылаудың әртүрлі түрлері арқылы қамтамасыз етіледі.</w:t>
      </w:r>
    </w:p>
    <w:bookmarkEnd w:id="105"/>
    <w:bookmarkStart w:name="z110" w:id="106"/>
    <w:p>
      <w:pPr>
        <w:spacing w:after="0"/>
        <w:ind w:left="0"/>
        <w:jc w:val="both"/>
      </w:pPr>
      <w:r>
        <w:rPr>
          <w:rFonts w:ascii="Times New Roman"/>
          <w:b w:val="false"/>
          <w:i w:val="false"/>
          <w:color w:val="000000"/>
          <w:sz w:val="28"/>
        </w:rPr>
        <w:t>
       32. Студенттердің оқу жетістіктерін бақылауды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(бөлім, сектор) кеңсесі ұйымдастырады және бақылау мен бағалау оқытудың қорытынды нәтижесіне бағытталуы тиіс.</w:t>
      </w:r>
    </w:p>
    <w:bookmarkEnd w:id="106"/>
    <w:bookmarkStart w:name="z111" w:id="107"/>
    <w:p>
      <w:pPr>
        <w:spacing w:after="0"/>
        <w:ind w:left="0"/>
        <w:jc w:val="both"/>
      </w:pPr>
      <w:r>
        <w:rPr>
          <w:rFonts w:ascii="Times New Roman"/>
          <w:b w:val="false"/>
          <w:i w:val="false"/>
          <w:color w:val="000000"/>
          <w:sz w:val="28"/>
        </w:rPr>
        <w:t>
       33. Тіркеу кеңсесі білім алушылардың оқу жетістіктерінің тарихын есепке алады, транскриптінде көрсетіледі.</w:t>
      </w:r>
    </w:p>
    <w:bookmarkEnd w:id="107"/>
    <w:bookmarkStart w:name="z112" w:id="108"/>
    <w:p>
      <w:pPr>
        <w:spacing w:after="0"/>
        <w:ind w:left="0"/>
        <w:jc w:val="both"/>
      </w:pPr>
      <w:r>
        <w:rPr>
          <w:rFonts w:ascii="Times New Roman"/>
          <w:b w:val="false"/>
          <w:i w:val="false"/>
          <w:color w:val="000000"/>
          <w:sz w:val="28"/>
        </w:rPr>
        <w:t>
      Транскрипт білім алушыларға білім алудың кез келген кезеңінде оның жазбаша өтініші негізінде беріледі.</w:t>
      </w:r>
    </w:p>
    <w:bookmarkEnd w:id="108"/>
    <w:bookmarkStart w:name="z113" w:id="109"/>
    <w:p>
      <w:pPr>
        <w:spacing w:after="0"/>
        <w:ind w:left="0"/>
        <w:jc w:val="both"/>
      </w:pPr>
      <w:r>
        <w:rPr>
          <w:rFonts w:ascii="Times New Roman"/>
          <w:b w:val="false"/>
          <w:i w:val="false"/>
          <w:color w:val="000000"/>
          <w:sz w:val="28"/>
        </w:rPr>
        <w:t>
       34. Бітірушілердің білімін, іскерлігін, дағдысын және құзыреттерін бақылау оларды қорытынды аттестаттау кезінде жүзеге асырылады.</w:t>
      </w:r>
    </w:p>
    <w:bookmarkEnd w:id="109"/>
    <w:bookmarkStart w:name="z114" w:id="110"/>
    <w:p>
      <w:pPr>
        <w:spacing w:after="0"/>
        <w:ind w:left="0"/>
        <w:jc w:val="both"/>
      </w:pPr>
      <w:r>
        <w:rPr>
          <w:rFonts w:ascii="Times New Roman"/>
          <w:b w:val="false"/>
          <w:i w:val="false"/>
          <w:color w:val="000000"/>
          <w:sz w:val="28"/>
        </w:rPr>
        <w:t>
       35. Жоғары оқу орны бітірушілерін қорытынды аттестаттау академиялық күнтізбеде және мамандықтардың оқу жоспарларында көзделген мерзімде өткізіледі.</w:t>
      </w:r>
    </w:p>
    <w:bookmarkEnd w:id="110"/>
    <w:bookmarkStart w:name="z115" w:id="111"/>
    <w:p>
      <w:pPr>
        <w:spacing w:after="0"/>
        <w:ind w:left="0"/>
        <w:jc w:val="both"/>
      </w:pPr>
      <w:r>
        <w:rPr>
          <w:rFonts w:ascii="Times New Roman"/>
          <w:b w:val="false"/>
          <w:i w:val="false"/>
          <w:color w:val="000000"/>
          <w:sz w:val="28"/>
        </w:rPr>
        <w:t xml:space="preserve">
       36. Қорытынды аттестаттаудың мақсаты бітірушінің теориялық деңгейін, қалыптасқан кәсіби құзыреттерін, кәсіптік мәселелерді шешуге дайындығын және оның дайындығының білім беру бағдарламасына сәйкестігін бағалау болып табылады. </w:t>
      </w:r>
    </w:p>
    <w:bookmarkEnd w:id="111"/>
    <w:bookmarkStart w:name="z116" w:id="112"/>
    <w:p>
      <w:pPr>
        <w:spacing w:after="0"/>
        <w:ind w:left="0"/>
        <w:jc w:val="both"/>
      </w:pPr>
      <w:r>
        <w:rPr>
          <w:rFonts w:ascii="Times New Roman"/>
          <w:b w:val="false"/>
          <w:i w:val="false"/>
          <w:color w:val="000000"/>
          <w:sz w:val="28"/>
        </w:rPr>
        <w:t>
      Қорытынды аттестаттау мамандық бойынша мемлекеттік емтихан тапсыру немесе дипломдық жұмысты (жоба) қорғау нысанында жүргізіледі. Дипломдық жұмысты (жобаны) қорғау дипломдық жұмысты (жобаны) жазудан және қорғау рәсімінен тұрады. Бұл ретте дипломдық жұмыс (жоба) бітірушінің талдау және зерттеу қабілеттерін анықтау және бағалау мақсатын көздейді.</w:t>
      </w:r>
    </w:p>
    <w:bookmarkEnd w:id="112"/>
    <w:bookmarkStart w:name="z117" w:id="113"/>
    <w:p>
      <w:pPr>
        <w:spacing w:after="0"/>
        <w:ind w:left="0"/>
        <w:jc w:val="both"/>
      </w:pPr>
      <w:r>
        <w:rPr>
          <w:rFonts w:ascii="Times New Roman"/>
          <w:b w:val="false"/>
          <w:i w:val="false"/>
          <w:color w:val="000000"/>
          <w:sz w:val="28"/>
        </w:rPr>
        <w:t>
       37. Білім беру мазмұнын жоспарлау, оқу процесін ұйымдастыру және жүргізу тәсілін жоғары оқу орны кредиттік оқыту технологиясы негізінде өз бетінше жүзеге асырады.</w:t>
      </w:r>
    </w:p>
    <w:bookmarkEnd w:id="113"/>
    <w:bookmarkStart w:name="z118" w:id="114"/>
    <w:p>
      <w:pPr>
        <w:spacing w:after="0"/>
        <w:ind w:left="0"/>
        <w:jc w:val="both"/>
      </w:pPr>
      <w:r>
        <w:rPr>
          <w:rFonts w:ascii="Times New Roman"/>
          <w:b w:val="false"/>
          <w:i w:val="false"/>
          <w:color w:val="000000"/>
          <w:sz w:val="28"/>
        </w:rPr>
        <w:t xml:space="preserve">
       38. Оқу процесін жоспарлау кезінде ЖОО осы МЖМББС-ғы </w:t>
      </w:r>
      <w:r>
        <w:rPr>
          <w:rFonts w:ascii="Times New Roman"/>
          <w:b w:val="false"/>
          <w:i w:val="false"/>
          <w:color w:val="000000"/>
          <w:sz w:val="28"/>
        </w:rPr>
        <w:t>2-қосымшаға</w:t>
      </w:r>
      <w:r>
        <w:rPr>
          <w:rFonts w:ascii="Times New Roman"/>
          <w:b w:val="false"/>
          <w:i w:val="false"/>
          <w:color w:val="000000"/>
          <w:sz w:val="28"/>
        </w:rPr>
        <w:t xml:space="preserve"> сәйкес 5В110200 – "Қоғамдық денсаулық сақтау" мамандығы бойынша бакалавриатың білім беру бағдарламасының компоненттерін бөлу нормасын (оқу мерзімі 4 жыл</w:t>
      </w:r>
      <w:r>
        <w:rPr>
          <w:rFonts w:ascii="Times New Roman"/>
          <w:b/>
          <w:i w:val="false"/>
          <w:color w:val="000000"/>
          <w:sz w:val="28"/>
        </w:rPr>
        <w:t xml:space="preserve">) </w:t>
      </w:r>
      <w:r>
        <w:rPr>
          <w:rFonts w:ascii="Times New Roman"/>
          <w:b w:val="false"/>
          <w:i w:val="false"/>
          <w:color w:val="000000"/>
          <w:sz w:val="28"/>
        </w:rPr>
        <w:t>басшылыққа алады.</w:t>
      </w:r>
    </w:p>
    <w:bookmarkEnd w:id="114"/>
    <w:bookmarkStart w:name="z119" w:id="115"/>
    <w:p>
      <w:pPr>
        <w:spacing w:after="0"/>
        <w:ind w:left="0"/>
        <w:jc w:val="both"/>
      </w:pPr>
      <w:r>
        <w:rPr>
          <w:rFonts w:ascii="Times New Roman"/>
          <w:b w:val="false"/>
          <w:i w:val="false"/>
          <w:color w:val="000000"/>
          <w:sz w:val="28"/>
        </w:rPr>
        <w:t xml:space="preserve">
       39. Білім беру бағдарламаларының құрылымы білім беру мазмұнын айқындайтын оқу жұмыстарының түрлерінен қалыптастырылады. </w:t>
      </w:r>
    </w:p>
    <w:bookmarkEnd w:id="115"/>
    <w:bookmarkStart w:name="z120" w:id="116"/>
    <w:p>
      <w:pPr>
        <w:spacing w:after="0"/>
        <w:ind w:left="0"/>
        <w:jc w:val="both"/>
      </w:pPr>
      <w:r>
        <w:rPr>
          <w:rFonts w:ascii="Times New Roman"/>
          <w:b w:val="false"/>
          <w:i w:val="false"/>
          <w:color w:val="000000"/>
          <w:sz w:val="28"/>
        </w:rPr>
        <w:t xml:space="preserve">
       40. Білім беру бағдарламасы: </w:t>
      </w:r>
    </w:p>
    <w:bookmarkEnd w:id="116"/>
    <w:bookmarkStart w:name="z121" w:id="117"/>
    <w:p>
      <w:pPr>
        <w:spacing w:after="0"/>
        <w:ind w:left="0"/>
        <w:jc w:val="both"/>
      </w:pPr>
      <w:r>
        <w:rPr>
          <w:rFonts w:ascii="Times New Roman"/>
          <w:b w:val="false"/>
          <w:i w:val="false"/>
          <w:color w:val="000000"/>
          <w:sz w:val="28"/>
        </w:rPr>
        <w:t xml:space="preserve">
      1) жалпы білім беретін, базалық және бейіндеуші пәндер циклдерін меңгеруден тұратын теориялық оқытуды; </w:t>
      </w:r>
    </w:p>
    <w:bookmarkEnd w:id="117"/>
    <w:bookmarkStart w:name="z122" w:id="118"/>
    <w:p>
      <w:pPr>
        <w:spacing w:after="0"/>
        <w:ind w:left="0"/>
        <w:jc w:val="both"/>
      </w:pPr>
      <w:r>
        <w:rPr>
          <w:rFonts w:ascii="Times New Roman"/>
          <w:b w:val="false"/>
          <w:i w:val="false"/>
          <w:color w:val="000000"/>
          <w:sz w:val="28"/>
        </w:rPr>
        <w:t>
      2) оқытудың қосымша түрлерірін – кәсіптік практика, дене шынықтыру, әскери дайындық;</w:t>
      </w:r>
    </w:p>
    <w:bookmarkEnd w:id="118"/>
    <w:bookmarkStart w:name="z123" w:id="119"/>
    <w:p>
      <w:pPr>
        <w:spacing w:after="0"/>
        <w:ind w:left="0"/>
        <w:jc w:val="both"/>
      </w:pPr>
      <w:r>
        <w:rPr>
          <w:rFonts w:ascii="Times New Roman"/>
          <w:b w:val="false"/>
          <w:i w:val="false"/>
          <w:color w:val="000000"/>
          <w:sz w:val="28"/>
        </w:rPr>
        <w:t xml:space="preserve">
      3) аралық және қорытынды аттестаттауды қамтиды. </w:t>
      </w:r>
    </w:p>
    <w:bookmarkEnd w:id="119"/>
    <w:bookmarkStart w:name="z124" w:id="120"/>
    <w:p>
      <w:pPr>
        <w:spacing w:after="0"/>
        <w:ind w:left="0"/>
        <w:jc w:val="both"/>
      </w:pPr>
      <w:r>
        <w:rPr>
          <w:rFonts w:ascii="Times New Roman"/>
          <w:b w:val="false"/>
          <w:i w:val="false"/>
          <w:color w:val="000000"/>
          <w:sz w:val="28"/>
        </w:rPr>
        <w:t>
       41. Оқу жұмысының еңбекті қажетсінуін есепке алу оқытылатын материалдың көлемі бойынша жүзеге асырылады және оқытудың нақты нәтижелеріне қол жеткізуге қажетті студенттер мен оқытушылардың еңбек шығынының өлшем бірлігі болып табылатын кредиттермен/сағатпен өлшенеді.</w:t>
      </w:r>
    </w:p>
    <w:bookmarkEnd w:id="120"/>
    <w:bookmarkStart w:name="z125" w:id="121"/>
    <w:p>
      <w:pPr>
        <w:spacing w:after="0"/>
        <w:ind w:left="0"/>
        <w:jc w:val="both"/>
      </w:pPr>
      <w:r>
        <w:rPr>
          <w:rFonts w:ascii="Times New Roman"/>
          <w:b w:val="false"/>
          <w:i w:val="false"/>
          <w:color w:val="000000"/>
          <w:sz w:val="28"/>
        </w:rPr>
        <w:t>
      Кредиттер білім беру бағдарламасының жекелеген пәндерінің және (немесе) модульдерінің (элементтерінің) шартты "бағасын" көрсетеді. Жалпы еңбекті қажетсіну ұғымына лекциялық, практикалық (семинарлық), зертханалық, студиялық сабақтар, студенттердің өзіндік жұмысы, курстық, есептік-графикалық жұмыстар (жобалар), кәсіптік практиканың, тағылымдамалардың барлық түрлері, қорытынды аттестаттауға дайындық және одан өту кіреді.</w:t>
      </w:r>
    </w:p>
    <w:bookmarkEnd w:id="121"/>
    <w:bookmarkStart w:name="z126" w:id="122"/>
    <w:p>
      <w:pPr>
        <w:spacing w:after="0"/>
        <w:ind w:left="0"/>
        <w:jc w:val="both"/>
      </w:pPr>
      <w:r>
        <w:rPr>
          <w:rFonts w:ascii="Times New Roman"/>
          <w:b w:val="false"/>
          <w:i w:val="false"/>
          <w:color w:val="000000"/>
          <w:sz w:val="28"/>
        </w:rPr>
        <w:t xml:space="preserve">
       42. Теориялық оқытудың жалпы еңбекті қажетсінуі оқытылатын оқу пәндерінің тізбесімен анықталады. </w:t>
      </w:r>
    </w:p>
    <w:bookmarkEnd w:id="122"/>
    <w:bookmarkStart w:name="z127" w:id="123"/>
    <w:p>
      <w:pPr>
        <w:spacing w:after="0"/>
        <w:ind w:left="0"/>
        <w:jc w:val="both"/>
      </w:pPr>
      <w:r>
        <w:rPr>
          <w:rFonts w:ascii="Times New Roman"/>
          <w:b w:val="false"/>
          <w:i w:val="false"/>
          <w:color w:val="000000"/>
          <w:sz w:val="28"/>
        </w:rPr>
        <w:t>
       43.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3 кредит көлемімен бағаланады. Ерекше жағдайда пәнді 2 кредитпен бағалауға жол беріледі.</w:t>
      </w:r>
    </w:p>
    <w:bookmarkEnd w:id="123"/>
    <w:bookmarkStart w:name="z128" w:id="124"/>
    <w:p>
      <w:pPr>
        <w:spacing w:after="0"/>
        <w:ind w:left="0"/>
        <w:jc w:val="both"/>
      </w:pPr>
      <w:r>
        <w:rPr>
          <w:rFonts w:ascii="Times New Roman"/>
          <w:b w:val="false"/>
          <w:i w:val="false"/>
          <w:color w:val="000000"/>
          <w:sz w:val="28"/>
        </w:rPr>
        <w:t>
       44. Әрбір оқу пәні қайталанбайтын бір атауға ие болуы тиіс.</w:t>
      </w:r>
    </w:p>
    <w:bookmarkEnd w:id="124"/>
    <w:bookmarkStart w:name="z129" w:id="125"/>
    <w:p>
      <w:pPr>
        <w:spacing w:after="0"/>
        <w:ind w:left="0"/>
        <w:jc w:val="both"/>
      </w:pPr>
      <w:r>
        <w:rPr>
          <w:rFonts w:ascii="Times New Roman"/>
          <w:b w:val="false"/>
          <w:i w:val="false"/>
          <w:color w:val="000000"/>
          <w:sz w:val="28"/>
        </w:rPr>
        <w:t>
       45. Білім алушылар әрбір оқу пәнін бір академиялық кезеңде меңгеріп, оны аяқтаған соң емтихан нысанындағы қорытынды бақылауды тапсырады.</w:t>
      </w:r>
    </w:p>
    <w:bookmarkEnd w:id="125"/>
    <w:bookmarkStart w:name="z130" w:id="126"/>
    <w:p>
      <w:pPr>
        <w:spacing w:after="0"/>
        <w:ind w:left="0"/>
        <w:jc w:val="both"/>
      </w:pPr>
      <w:r>
        <w:rPr>
          <w:rFonts w:ascii="Times New Roman"/>
          <w:b w:val="false"/>
          <w:i w:val="false"/>
          <w:color w:val="000000"/>
          <w:sz w:val="28"/>
        </w:rPr>
        <w:t>
      Кәсіби практиканың барлық түрлері, курстық жұмыстар (жобалар) бойынша қорытынды бақылау білім алушылардың оқу жұмысының аталған түрлерін қорғау түрінде өткізіліп, белгіленген бағалар шкаласы бойынша бағаланады.</w:t>
      </w:r>
    </w:p>
    <w:bookmarkEnd w:id="126"/>
    <w:bookmarkStart w:name="z131" w:id="127"/>
    <w:p>
      <w:pPr>
        <w:spacing w:after="0"/>
        <w:ind w:left="0"/>
        <w:jc w:val="both"/>
      </w:pPr>
      <w:r>
        <w:rPr>
          <w:rFonts w:ascii="Times New Roman"/>
          <w:b w:val="false"/>
          <w:i w:val="false"/>
          <w:color w:val="000000"/>
          <w:sz w:val="28"/>
        </w:rPr>
        <w:t xml:space="preserve">
       46. Жоғары оқу орындарының білім беру бағдарламалары мен оқу жоспарларына қолданыстағы заңнаманың нормаларын іске асыратын пәндерді енгізу ұсынылады. </w:t>
      </w:r>
    </w:p>
    <w:bookmarkEnd w:id="127"/>
    <w:bookmarkStart w:name="z132" w:id="128"/>
    <w:p>
      <w:pPr>
        <w:spacing w:after="0"/>
        <w:ind w:left="0"/>
        <w:jc w:val="both"/>
      </w:pPr>
      <w:r>
        <w:rPr>
          <w:rFonts w:ascii="Times New Roman"/>
          <w:b w:val="false"/>
          <w:i w:val="false"/>
          <w:color w:val="000000"/>
          <w:sz w:val="28"/>
        </w:rPr>
        <w:t xml:space="preserve">
       47. № 1080 қаулының 64-тармағына сәйкес 5В110200 – "Қоғамдық денсаулық сақтау" мамандығы бойынша жоғары арнаулы білім беру 4 жылды құрайды. </w:t>
      </w:r>
    </w:p>
    <w:bookmarkEnd w:id="128"/>
    <w:bookmarkStart w:name="z133" w:id="129"/>
    <w:p>
      <w:pPr>
        <w:spacing w:after="0"/>
        <w:ind w:left="0"/>
        <w:jc w:val="both"/>
      </w:pPr>
      <w:r>
        <w:rPr>
          <w:rFonts w:ascii="Times New Roman"/>
          <w:b w:val="false"/>
          <w:i w:val="false"/>
          <w:color w:val="000000"/>
          <w:sz w:val="28"/>
        </w:rPr>
        <w:t xml:space="preserve">
       48. Жоғары арнайы білімнің білім беру бағдарламасы бойынша оқуды бітірген және қорытынды аттестацияны тапсырған адамдарға "денсаулық сақтау бакалавры" (4 жыл) академиялық дәрежесі және қосымшасымен (транскрипт) мемлекеттік үлгідегі диплом беріледі. </w:t>
      </w:r>
    </w:p>
    <w:bookmarkEnd w:id="129"/>
    <w:bookmarkStart w:name="z134" w:id="130"/>
    <w:p>
      <w:pPr>
        <w:spacing w:after="0"/>
        <w:ind w:left="0"/>
        <w:jc w:val="both"/>
      </w:pPr>
      <w:r>
        <w:rPr>
          <w:rFonts w:ascii="Times New Roman"/>
          <w:b w:val="false"/>
          <w:i w:val="false"/>
          <w:color w:val="000000"/>
          <w:sz w:val="28"/>
        </w:rPr>
        <w:t>
      Жоғарғы оқу орны бітірушіге ортақ европалық дипломға қосымша беруге қабілетті (Diploma Supplement)(Диплома Сапплемент).</w:t>
      </w:r>
    </w:p>
    <w:bookmarkEnd w:id="130"/>
    <w:bookmarkStart w:name="z135" w:id="131"/>
    <w:p>
      <w:pPr>
        <w:spacing w:after="0"/>
        <w:ind w:left="0"/>
        <w:jc w:val="left"/>
      </w:pPr>
      <w:r>
        <w:rPr>
          <w:rFonts w:ascii="Times New Roman"/>
          <w:b/>
          <w:i w:val="false"/>
          <w:color w:val="000000"/>
        </w:rPr>
        <w:t xml:space="preserve"> 4-тарау. Оқу жүктемесінің ең жоғары көлеміне қойылатын талаптар</w:t>
      </w:r>
    </w:p>
    <w:bookmarkEnd w:id="131"/>
    <w:bookmarkStart w:name="z136" w:id="132"/>
    <w:p>
      <w:pPr>
        <w:spacing w:after="0"/>
        <w:ind w:left="0"/>
        <w:jc w:val="both"/>
      </w:pPr>
      <w:r>
        <w:rPr>
          <w:rFonts w:ascii="Times New Roman"/>
          <w:b w:val="false"/>
          <w:i w:val="false"/>
          <w:color w:val="000000"/>
          <w:sz w:val="28"/>
        </w:rPr>
        <w:t>
      49. Студенттің оқу жүктемесінің көлемі оның оқу жылы ішінде әрбір оқу пәні бойынша меңгеретін кредиттерде өлшенеді.</w:t>
      </w:r>
    </w:p>
    <w:bookmarkEnd w:id="132"/>
    <w:bookmarkStart w:name="z137" w:id="133"/>
    <w:p>
      <w:pPr>
        <w:spacing w:after="0"/>
        <w:ind w:left="0"/>
        <w:jc w:val="both"/>
      </w:pPr>
      <w:r>
        <w:rPr>
          <w:rFonts w:ascii="Times New Roman"/>
          <w:b w:val="false"/>
          <w:i w:val="false"/>
          <w:color w:val="000000"/>
          <w:sz w:val="28"/>
        </w:rPr>
        <w:t xml:space="preserve">
       50. Профессорлық-оқытушылар құрамының оқу жүктемесін жоспарлау оқытушының студентпен байланыс жұмыс уақытын көрсететін студенттің оқытушының жетекшілігімен жүргізілетін өзіндік жұмыстарының аудиториялық оқу сабақтарының кестесі бойынша немесе оқу жұмысының әртүрлі түрлері үшін (кәсіби практика) жеке бекітілген кесте бойынша кредитпен немесе академиялық сағаттармен жүзеге асырылады. </w:t>
      </w:r>
    </w:p>
    <w:bookmarkEnd w:id="133"/>
    <w:bookmarkStart w:name="z138" w:id="134"/>
    <w:p>
      <w:pPr>
        <w:spacing w:after="0"/>
        <w:ind w:left="0"/>
        <w:jc w:val="both"/>
      </w:pPr>
      <w:r>
        <w:rPr>
          <w:rFonts w:ascii="Times New Roman"/>
          <w:b w:val="false"/>
          <w:i w:val="false"/>
          <w:color w:val="000000"/>
          <w:sz w:val="28"/>
        </w:rPr>
        <w:t>
       51. Аудиториялық жұмыстың бір академиялық сағаты 50 минутқа тең. Зертханалық, сондай-ақ дене шынықтыру сабақтары бұдан өзгеше, онда бір академиялық сағат зертханалық сабақтар мен дене тәрбиесі сабақтары үшін 100 минутқа тең.</w:t>
      </w:r>
    </w:p>
    <w:bookmarkEnd w:id="134"/>
    <w:bookmarkStart w:name="z139" w:id="135"/>
    <w:p>
      <w:pPr>
        <w:spacing w:after="0"/>
        <w:ind w:left="0"/>
        <w:jc w:val="both"/>
      </w:pPr>
      <w:r>
        <w:rPr>
          <w:rFonts w:ascii="Times New Roman"/>
          <w:b w:val="false"/>
          <w:i w:val="false"/>
          <w:color w:val="000000"/>
          <w:sz w:val="28"/>
        </w:rPr>
        <w:t>
      Тәжірибелік іс-дағдының барлық түрінің бір академиялық сағаты, оқушылардың қорытынды аттестациясы 50 минутқа тең.</w:t>
      </w:r>
    </w:p>
    <w:bookmarkEnd w:id="135"/>
    <w:bookmarkStart w:name="z140" w:id="136"/>
    <w:p>
      <w:pPr>
        <w:spacing w:after="0"/>
        <w:ind w:left="0"/>
        <w:jc w:val="both"/>
      </w:pPr>
      <w:r>
        <w:rPr>
          <w:rFonts w:ascii="Times New Roman"/>
          <w:b w:val="false"/>
          <w:i w:val="false"/>
          <w:color w:val="000000"/>
          <w:sz w:val="28"/>
        </w:rPr>
        <w:t xml:space="preserve">
       52. Оқу жұмысының көлемін жоспарлау кезінде бір кредит 15 академялық сағатқа тең: </w:t>
      </w:r>
    </w:p>
    <w:bookmarkEnd w:id="136"/>
    <w:bookmarkStart w:name="z141" w:id="137"/>
    <w:p>
      <w:pPr>
        <w:spacing w:after="0"/>
        <w:ind w:left="0"/>
        <w:jc w:val="both"/>
      </w:pPr>
      <w:r>
        <w:rPr>
          <w:rFonts w:ascii="Times New Roman"/>
          <w:b w:val="false"/>
          <w:i w:val="false"/>
          <w:color w:val="000000"/>
          <w:sz w:val="28"/>
        </w:rPr>
        <w:t>
      1) семестр түріндегі академиялық кезең бойында студенттің аудиториялық жұмысының;</w:t>
      </w:r>
    </w:p>
    <w:bookmarkEnd w:id="137"/>
    <w:bookmarkStart w:name="z142" w:id="138"/>
    <w:p>
      <w:pPr>
        <w:spacing w:after="0"/>
        <w:ind w:left="0"/>
        <w:jc w:val="both"/>
      </w:pPr>
      <w:r>
        <w:rPr>
          <w:rFonts w:ascii="Times New Roman"/>
          <w:b w:val="false"/>
          <w:i w:val="false"/>
          <w:color w:val="000000"/>
          <w:sz w:val="28"/>
        </w:rPr>
        <w:t>
      2) кәсіптік практика кезеңіндегі студенттің оқытушымен жұмысының;</w:t>
      </w:r>
    </w:p>
    <w:bookmarkEnd w:id="138"/>
    <w:bookmarkStart w:name="z143" w:id="139"/>
    <w:p>
      <w:pPr>
        <w:spacing w:after="0"/>
        <w:ind w:left="0"/>
        <w:jc w:val="both"/>
      </w:pPr>
      <w:r>
        <w:rPr>
          <w:rFonts w:ascii="Times New Roman"/>
          <w:b w:val="false"/>
          <w:i w:val="false"/>
          <w:color w:val="000000"/>
          <w:sz w:val="28"/>
        </w:rPr>
        <w:t>
      3) студенттің дипломдық жұмысты (жобаны) жазу және қорғау бойынша жұмысының;</w:t>
      </w:r>
    </w:p>
    <w:bookmarkEnd w:id="139"/>
    <w:bookmarkStart w:name="z144" w:id="140"/>
    <w:p>
      <w:pPr>
        <w:spacing w:after="0"/>
        <w:ind w:left="0"/>
        <w:jc w:val="both"/>
      </w:pPr>
      <w:r>
        <w:rPr>
          <w:rFonts w:ascii="Times New Roman"/>
          <w:b w:val="false"/>
          <w:i w:val="false"/>
          <w:color w:val="000000"/>
          <w:sz w:val="28"/>
        </w:rPr>
        <w:t>
      4) студенттің мамандық бойынша мемлекеттік емтиханға даындығымен тапсыру жұмысының.</w:t>
      </w:r>
    </w:p>
    <w:bookmarkEnd w:id="140"/>
    <w:bookmarkStart w:name="z145" w:id="141"/>
    <w:p>
      <w:pPr>
        <w:spacing w:after="0"/>
        <w:ind w:left="0"/>
        <w:jc w:val="both"/>
      </w:pPr>
      <w:r>
        <w:rPr>
          <w:rFonts w:ascii="Times New Roman"/>
          <w:b w:val="false"/>
          <w:i w:val="false"/>
          <w:color w:val="000000"/>
          <w:sz w:val="28"/>
        </w:rPr>
        <w:t xml:space="preserve">
       53. Студенттің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анықталады. </w:t>
      </w:r>
    </w:p>
    <w:bookmarkEnd w:id="141"/>
    <w:bookmarkStart w:name="z146" w:id="142"/>
    <w:p>
      <w:pPr>
        <w:spacing w:after="0"/>
        <w:ind w:left="0"/>
        <w:jc w:val="both"/>
      </w:pPr>
      <w:r>
        <w:rPr>
          <w:rFonts w:ascii="Times New Roman"/>
          <w:b w:val="false"/>
          <w:i w:val="false"/>
          <w:color w:val="000000"/>
          <w:sz w:val="28"/>
        </w:rPr>
        <w:t xml:space="preserve">
      Студенттің аудиториялық жұмысының академиялық сағаттары тиісті СӨЖ сағаттарының санымен толығады, осылайша бір кредитке студенттің семестр түріндегі академиялық кезеңінің бір аптасындағы жиынтық оқу жүктемесі семестр түрінде кредиттік технологияда 15 сағатқа тең болады. </w:t>
      </w:r>
    </w:p>
    <w:bookmarkEnd w:id="142"/>
    <w:bookmarkStart w:name="z147" w:id="143"/>
    <w:p>
      <w:pPr>
        <w:spacing w:after="0"/>
        <w:ind w:left="0"/>
        <w:jc w:val="both"/>
      </w:pPr>
      <w:r>
        <w:rPr>
          <w:rFonts w:ascii="Times New Roman"/>
          <w:b w:val="false"/>
          <w:i w:val="false"/>
          <w:color w:val="000000"/>
          <w:sz w:val="28"/>
        </w:rPr>
        <w:t xml:space="preserve">
      Дене шынықтыру сабақтары қосымша СӨЖ сағаттарымен қамтылмайды. Дене шынықтыру бойынша қорытынды аттестациялау мен сабақтардың жалпы көлемі (сағат бойынша) студенттің орташа апталық жүктемесіне кірмейді. </w:t>
      </w:r>
    </w:p>
    <w:bookmarkEnd w:id="143"/>
    <w:bookmarkStart w:name="z148" w:id="144"/>
    <w:p>
      <w:pPr>
        <w:spacing w:after="0"/>
        <w:ind w:left="0"/>
        <w:jc w:val="both"/>
      </w:pPr>
      <w:r>
        <w:rPr>
          <w:rFonts w:ascii="Times New Roman"/>
          <w:b w:val="false"/>
          <w:i w:val="false"/>
          <w:color w:val="000000"/>
          <w:sz w:val="28"/>
        </w:rPr>
        <w:t xml:space="preserve">
      Тәжірибенің әр академиялық сағаты (оқу тәжірибесінен өзге) студенттің қосымша жұмыс оқу сағаттың көлеміне байланыс сағатпен бірге жүреді. </w:t>
      </w:r>
    </w:p>
    <w:bookmarkEnd w:id="144"/>
    <w:bookmarkStart w:name="z149" w:id="145"/>
    <w:p>
      <w:pPr>
        <w:spacing w:after="0"/>
        <w:ind w:left="0"/>
        <w:jc w:val="both"/>
      </w:pPr>
      <w:r>
        <w:rPr>
          <w:rFonts w:ascii="Times New Roman"/>
          <w:b w:val="false"/>
          <w:i w:val="false"/>
          <w:color w:val="000000"/>
          <w:sz w:val="28"/>
        </w:rPr>
        <w:t xml:space="preserve">
      Қорытынды аттестаттаудың әр академиялық сағаты студенттің оқытушымен байланыс жұмысының немесе мемлекеттік емтиханға дайындық және оны тапсыру бойынша студенттің оқытушымен жұмысының бір сағаты (50 минут) болып табылады. Студентті қорытынды аттестаттаудың әрбір академиялық сағаты 6 сағаттық СӨЖ-бен қамтамасыз етіледі. </w:t>
      </w:r>
    </w:p>
    <w:bookmarkEnd w:id="145"/>
    <w:bookmarkStart w:name="z150" w:id="146"/>
    <w:p>
      <w:pPr>
        <w:spacing w:after="0"/>
        <w:ind w:left="0"/>
        <w:jc w:val="both"/>
      </w:pPr>
      <w:r>
        <w:rPr>
          <w:rFonts w:ascii="Times New Roman"/>
          <w:b w:val="false"/>
          <w:i w:val="false"/>
          <w:color w:val="000000"/>
          <w:sz w:val="28"/>
        </w:rPr>
        <w:t>
       54. Оқу жылы академиялық кезеңдерден, аралық аттестаттау кезеңінен, практикалардан, тағылымдамалармен каникулдан тұрады. Соңғы курста оқу жылына қорытынды мемлекеттік аттестаттау кезеңі қосылады.</w:t>
      </w:r>
    </w:p>
    <w:bookmarkEnd w:id="146"/>
    <w:bookmarkStart w:name="z151" w:id="147"/>
    <w:p>
      <w:pPr>
        <w:spacing w:after="0"/>
        <w:ind w:left="0"/>
        <w:jc w:val="both"/>
      </w:pPr>
      <w:r>
        <w:rPr>
          <w:rFonts w:ascii="Times New Roman"/>
          <w:b w:val="false"/>
          <w:i w:val="false"/>
          <w:color w:val="000000"/>
          <w:sz w:val="28"/>
        </w:rPr>
        <w:t>
       55. Оқу жылының жалпы ұзақтығы 36 аптадан кем болмауы тиіс.</w:t>
      </w:r>
    </w:p>
    <w:bookmarkEnd w:id="147"/>
    <w:bookmarkStart w:name="z152" w:id="148"/>
    <w:p>
      <w:pPr>
        <w:spacing w:after="0"/>
        <w:ind w:left="0"/>
        <w:jc w:val="both"/>
      </w:pPr>
      <w:r>
        <w:rPr>
          <w:rFonts w:ascii="Times New Roman"/>
          <w:b w:val="false"/>
          <w:i w:val="false"/>
          <w:color w:val="000000"/>
          <w:sz w:val="28"/>
        </w:rPr>
        <w:t xml:space="preserve">
       56. Академиялық кезең ұзақтығы 15 апта болатын семестрден, немесе ұзақтығы 10 апта болатын триместрден, немесе ұзақтығы 7-8 апта болатын тоқсаннан тұрады. </w:t>
      </w:r>
    </w:p>
    <w:bookmarkEnd w:id="148"/>
    <w:bookmarkStart w:name="z153" w:id="149"/>
    <w:p>
      <w:pPr>
        <w:spacing w:after="0"/>
        <w:ind w:left="0"/>
        <w:jc w:val="both"/>
      </w:pPr>
      <w:r>
        <w:rPr>
          <w:rFonts w:ascii="Times New Roman"/>
          <w:b w:val="false"/>
          <w:i w:val="false"/>
          <w:color w:val="000000"/>
          <w:sz w:val="28"/>
        </w:rPr>
        <w:t>
      Жоғары оқу орны академиялық кезеңнің нысанын және оған қоса оны ұйымдастырудың біріктірілген нысанын да дербес анықтайды.</w:t>
      </w:r>
    </w:p>
    <w:bookmarkEnd w:id="149"/>
    <w:bookmarkStart w:name="z154" w:id="150"/>
    <w:p>
      <w:pPr>
        <w:spacing w:after="0"/>
        <w:ind w:left="0"/>
        <w:jc w:val="both"/>
      </w:pPr>
      <w:r>
        <w:rPr>
          <w:rFonts w:ascii="Times New Roman"/>
          <w:b w:val="false"/>
          <w:i w:val="false"/>
          <w:color w:val="000000"/>
          <w:sz w:val="28"/>
        </w:rPr>
        <w:t xml:space="preserve">
       57. Әрбір академиялық кезең ұзақтығы 1 аптадан кем болмайтын студенттерді аралық аттестаттау кезеңімен аяқталады. </w:t>
      </w:r>
    </w:p>
    <w:bookmarkEnd w:id="150"/>
    <w:bookmarkStart w:name="z155" w:id="151"/>
    <w:p>
      <w:pPr>
        <w:spacing w:after="0"/>
        <w:ind w:left="0"/>
        <w:jc w:val="both"/>
      </w:pPr>
      <w:r>
        <w:rPr>
          <w:rFonts w:ascii="Times New Roman"/>
          <w:b w:val="false"/>
          <w:i w:val="false"/>
          <w:color w:val="000000"/>
          <w:sz w:val="28"/>
        </w:rPr>
        <w:t xml:space="preserve">
       58. Аралық аттестаттау кезеңінде барлық оқытылған пәндер бойынша қорытынды бақылау жүргізіліп, ағымдағы үлгерім бағалары (ағымдағы және межелік бақылаулар нәтижелері бойынша орташа арифметикалық бағалар) ескеріле отырып, пәндер бойынша қорытынды бағалар шығарылады. </w:t>
      </w:r>
    </w:p>
    <w:bookmarkEnd w:id="151"/>
    <w:bookmarkStart w:name="z156" w:id="152"/>
    <w:p>
      <w:pPr>
        <w:spacing w:after="0"/>
        <w:ind w:left="0"/>
        <w:jc w:val="both"/>
      </w:pPr>
      <w:r>
        <w:rPr>
          <w:rFonts w:ascii="Times New Roman"/>
          <w:b w:val="false"/>
          <w:i w:val="false"/>
          <w:color w:val="000000"/>
          <w:sz w:val="28"/>
        </w:rPr>
        <w:t>
      Пән бойынша қорытынды бағада ағымдағы үлгерім бағасының үлесі 60 %-дан, ал қорытынды бақылау бағасының үлесі 30 %-дан кем болмауы тиіс.</w:t>
      </w:r>
    </w:p>
    <w:bookmarkEnd w:id="152"/>
    <w:bookmarkStart w:name="z157" w:id="153"/>
    <w:p>
      <w:pPr>
        <w:spacing w:after="0"/>
        <w:ind w:left="0"/>
        <w:jc w:val="both"/>
      </w:pPr>
      <w:r>
        <w:rPr>
          <w:rFonts w:ascii="Times New Roman"/>
          <w:b w:val="false"/>
          <w:i w:val="false"/>
          <w:color w:val="000000"/>
          <w:sz w:val="28"/>
        </w:rPr>
        <w:t xml:space="preserve">
       59. Бітіруші курсты қоспағанда, студенттерге оқу жылы ішінде кемінде екі рет жалпы ұзақтығы кемінде жеті аптаны құрайтын демалыс беріледі. </w:t>
      </w:r>
    </w:p>
    <w:bookmarkEnd w:id="153"/>
    <w:bookmarkStart w:name="z158" w:id="154"/>
    <w:p>
      <w:pPr>
        <w:spacing w:after="0"/>
        <w:ind w:left="0"/>
        <w:jc w:val="both"/>
      </w:pPr>
      <w:r>
        <w:rPr>
          <w:rFonts w:ascii="Times New Roman"/>
          <w:b w:val="false"/>
          <w:i w:val="false"/>
          <w:color w:val="000000"/>
          <w:sz w:val="28"/>
        </w:rPr>
        <w:t>
       60. Кәсіптік практика жоғары білім берудің кәсіптік оқу бағдарламасының міндетті компоненті болып табылады. Ол оқу, клиникалық болып бөлінеді. Практикаға бөлінетін кредиттер саны 6-кредиттен кем болмауы тиіс. Бұл ретте оқу практикасы 2 кредит көлемінде, ал өндірістік практика 4 кредиттен кем жоспарланбайды. Егер мамандық бойынша ТОЖ-да дипломалды практика көрсетілмесе, қажет жағдайда ЖОО өз бетінше жоспарлай алады.</w:t>
      </w:r>
    </w:p>
    <w:bookmarkEnd w:id="154"/>
    <w:bookmarkStart w:name="z159" w:id="155"/>
    <w:p>
      <w:pPr>
        <w:spacing w:after="0"/>
        <w:ind w:left="0"/>
        <w:jc w:val="both"/>
      </w:pPr>
      <w:r>
        <w:rPr>
          <w:rFonts w:ascii="Times New Roman"/>
          <w:b w:val="false"/>
          <w:i w:val="false"/>
          <w:color w:val="000000"/>
          <w:sz w:val="28"/>
        </w:rPr>
        <w:t>
      Практикалардың ұзақтығы студенттің практика кезіндегі 30 сағатқа тең апта бойғы (5 күндік жұмыс аптасы кезінде күніне 6 сағат) нормативті жұмысын есепке ала отырып, аптамен анықталады. Апта санын шығару үшін практиканың кредитпен есептелген көлемі тиісті практика түрінің оқу сағатымен есептелген еңбек қажетсінуіне көбейтіледі және студенттің апта бойғы жұмысының ұзақтығына, яғни 30 сағатқа бөлінеді.</w:t>
      </w:r>
    </w:p>
    <w:bookmarkEnd w:id="155"/>
    <w:bookmarkStart w:name="z160" w:id="156"/>
    <w:p>
      <w:pPr>
        <w:spacing w:after="0"/>
        <w:ind w:left="0"/>
        <w:jc w:val="both"/>
      </w:pPr>
      <w:r>
        <w:rPr>
          <w:rFonts w:ascii="Times New Roman"/>
          <w:b w:val="false"/>
          <w:i w:val="false"/>
          <w:color w:val="000000"/>
          <w:sz w:val="28"/>
        </w:rPr>
        <w:t>
      Практиканың 1 кредитінің еңбекті қажетсінуі оқу практикасы үшін 15 сағатты (50 минуттан), өндірістік практика үшін 75 сағатты (50 минуттан) құрайды. 1 кредитке келетін практиканың ұзақтығы аптамен есептегенде оқу практикасы үшін 0,5 аптаны, өндірістік практика, тағылымдамалар үшін 2,5 аптаны құрайды</w:t>
      </w:r>
    </w:p>
    <w:bookmarkEnd w:id="156"/>
    <w:bookmarkStart w:name="z161" w:id="157"/>
    <w:p>
      <w:pPr>
        <w:spacing w:after="0"/>
        <w:ind w:left="0"/>
        <w:jc w:val="both"/>
      </w:pPr>
      <w:r>
        <w:rPr>
          <w:rFonts w:ascii="Times New Roman"/>
          <w:b w:val="false"/>
          <w:i w:val="false"/>
          <w:color w:val="000000"/>
          <w:sz w:val="28"/>
        </w:rPr>
        <w:t>
       61. Студенттерді қорытынды аттестаттауды аптамен жоспарлау 54 сағатқа тең студенттің апта бойғы жұмысының нормативті уақытына (6 күндік жұмыс аптасы кезінде СӨЖ-ді қоса есептегенде күніне 9 сағат) қарай анықталады.</w:t>
      </w:r>
    </w:p>
    <w:bookmarkEnd w:id="157"/>
    <w:bookmarkStart w:name="z162" w:id="158"/>
    <w:p>
      <w:pPr>
        <w:spacing w:after="0"/>
        <w:ind w:left="0"/>
        <w:jc w:val="both"/>
      </w:pPr>
      <w:r>
        <w:rPr>
          <w:rFonts w:ascii="Times New Roman"/>
          <w:b w:val="false"/>
          <w:i w:val="false"/>
          <w:color w:val="000000"/>
          <w:sz w:val="28"/>
        </w:rPr>
        <w:t xml:space="preserve">
      Қорытынды аттестаттаудың 1 кредиті 105 (15х7) сағатқа тең, яғни 2 апта. Олардың ішінде 15 сағаты студент пен оқытушының байланыстағы жұмысына, ал 90 сағаты СӨЖ-ге арналады. </w:t>
      </w:r>
    </w:p>
    <w:bookmarkEnd w:id="158"/>
    <w:bookmarkStart w:name="z163" w:id="159"/>
    <w:p>
      <w:pPr>
        <w:spacing w:after="0"/>
        <w:ind w:left="0"/>
        <w:jc w:val="both"/>
      </w:pPr>
      <w:r>
        <w:rPr>
          <w:rFonts w:ascii="Times New Roman"/>
          <w:b w:val="false"/>
          <w:i w:val="false"/>
          <w:color w:val="000000"/>
          <w:sz w:val="28"/>
        </w:rPr>
        <w:t xml:space="preserve">
      Мемлекеттік емтиханға дайындалуға және тасыруға 1 кредит беріледі. Дипломдық жұмысты (жоба) жазу мен қорғау үшін 2 кредит, яғни 4 апта уақыт беріледі. Сонымен бірге 2 кредит дипломдық жұмысты (жоба) рәсімдеу мен қорғау үшін берілген. Дипломдық жұмыстың барысы алдын ала кәсіби іс-тәжірибе кезінде және теориялық курстың аяқталу мерзімінде жүргізіледі. </w:t>
      </w:r>
    </w:p>
    <w:bookmarkEnd w:id="159"/>
    <w:bookmarkStart w:name="z164" w:id="160"/>
    <w:p>
      <w:pPr>
        <w:spacing w:after="0"/>
        <w:ind w:left="0"/>
        <w:jc w:val="both"/>
      </w:pPr>
      <w:r>
        <w:rPr>
          <w:rFonts w:ascii="Times New Roman"/>
          <w:b w:val="false"/>
          <w:i w:val="false"/>
          <w:color w:val="000000"/>
          <w:sz w:val="28"/>
        </w:rPr>
        <w:t>
       62. Білім алушылардың (бітіруші курсты қоспағанда) қосымша оқу қажеттіліктерін қанағаттандыру үшін, оқу жоспарларындағы академиялық қарызды немесе айырмашылықты жою үшін, игерген кредиттерін өз жоғары оқу орнында міндетті түрде қайта тапсыра отырып басқа жоғары оқу орнында оқу пәндерін оқып-үйрену, үлгерімнің орташа балын (Grade Point Average (GPA) (Грейд Поинт Авераж) көтеру үшін жазғы семестр жүргізіледі.</w:t>
      </w:r>
    </w:p>
    <w:bookmarkEnd w:id="160"/>
    <w:bookmarkStart w:name="z165" w:id="161"/>
    <w:p>
      <w:pPr>
        <w:spacing w:after="0"/>
        <w:ind w:left="0"/>
        <w:jc w:val="both"/>
      </w:pPr>
      <w:r>
        <w:rPr>
          <w:rFonts w:ascii="Times New Roman"/>
          <w:b w:val="false"/>
          <w:i w:val="false"/>
          <w:color w:val="000000"/>
          <w:sz w:val="28"/>
        </w:rPr>
        <w:t>
      Бұл ретте академиялық қарызды немесе оқу жоспарларындағы айырмашылықты жою және қосымша оқу ақылы негізде жүзеге асырылады.</w:t>
      </w:r>
    </w:p>
    <w:bookmarkEnd w:id="161"/>
    <w:bookmarkStart w:name="z166" w:id="162"/>
    <w:p>
      <w:pPr>
        <w:spacing w:after="0"/>
        <w:ind w:left="0"/>
        <w:jc w:val="both"/>
      </w:pPr>
      <w:r>
        <w:rPr>
          <w:rFonts w:ascii="Times New Roman"/>
          <w:b w:val="false"/>
          <w:i w:val="false"/>
          <w:color w:val="000000"/>
          <w:sz w:val="28"/>
        </w:rPr>
        <w:t xml:space="preserve">
      Жазғы семестр, оқытудың қосымша түрлері (әскери даярлық) демалыс есебінен немесе жеке академиялық күнтізбе бойынша жоспарланады. </w:t>
      </w:r>
    </w:p>
    <w:bookmarkEnd w:id="162"/>
    <w:bookmarkStart w:name="z167" w:id="163"/>
    <w:p>
      <w:pPr>
        <w:spacing w:after="0"/>
        <w:ind w:left="0"/>
        <w:jc w:val="both"/>
      </w:pPr>
      <w:r>
        <w:rPr>
          <w:rFonts w:ascii="Times New Roman"/>
          <w:b w:val="false"/>
          <w:i w:val="false"/>
          <w:color w:val="000000"/>
          <w:sz w:val="28"/>
        </w:rPr>
        <w:t xml:space="preserve">
       63. Жоғары оқу орны әрбір студентті жоғары арнайы білімнің мамандықтары бойынша бейінге сәйкес кәсіптік тәжірибе базаларымен қамтамасыз етеді. </w:t>
      </w:r>
    </w:p>
    <w:bookmarkEnd w:id="163"/>
    <w:bookmarkStart w:name="z168" w:id="164"/>
    <w:p>
      <w:pPr>
        <w:spacing w:after="0"/>
        <w:ind w:left="0"/>
        <w:jc w:val="both"/>
      </w:pPr>
      <w:r>
        <w:rPr>
          <w:rFonts w:ascii="Times New Roman"/>
          <w:b w:val="false"/>
          <w:i w:val="false"/>
          <w:color w:val="000000"/>
          <w:sz w:val="28"/>
        </w:rPr>
        <w:t>
       64. Жоғары оқу орнын кадрлық қамтамасыз етуге қойылатын талаптар Қазақстан Республикасы Білім және ғылым министрінің 2015 жылғы 17 маусымдағы № 391 бұйрығымен бекітілген (Нормативтік құқықтық актілерді мемлекеттік тіркеу тізілімінде № 11716 болып тіркелген) білім беру қызметіне қойылатын біліктілік талаптарында, және оларға сәйкестікті растайтын құжаттардың тізбесінде айқындалған</w:t>
      </w:r>
      <w:r>
        <w:rPr>
          <w:rFonts w:ascii="Times New Roman"/>
          <w:b/>
          <w:i w:val="false"/>
          <w:color w:val="000000"/>
          <w:sz w:val="28"/>
        </w:rPr>
        <w:t xml:space="preserve">. </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5В110200 – "Қоғамдық</w:t>
            </w:r>
            <w:r>
              <w:br/>
            </w:r>
            <w:r>
              <w:rPr>
                <w:rFonts w:ascii="Times New Roman"/>
                <w:b w:val="false"/>
                <w:i w:val="false"/>
                <w:color w:val="000000"/>
                <w:sz w:val="20"/>
              </w:rPr>
              <w:t>денсаулық сақтау" мамандығы</w:t>
            </w:r>
            <w:r>
              <w:br/>
            </w:r>
            <w:r>
              <w:rPr>
                <w:rFonts w:ascii="Times New Roman"/>
                <w:b w:val="false"/>
                <w:i w:val="false"/>
                <w:color w:val="000000"/>
                <w:sz w:val="20"/>
              </w:rPr>
              <w:t>бойынша бакалавриаттың</w:t>
            </w:r>
            <w:r>
              <w:br/>
            </w:r>
            <w:r>
              <w:rPr>
                <w:rFonts w:ascii="Times New Roman"/>
                <w:b w:val="false"/>
                <w:i w:val="false"/>
                <w:color w:val="000000"/>
                <w:sz w:val="20"/>
              </w:rPr>
              <w:t>мемлекеттік жалпыға бірдей</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5В110200 – "Қоғамдық денсаулық сақтау" мамандығы бойынша бакалавриаттың</w:t>
      </w:r>
      <w:r>
        <w:br/>
      </w:r>
      <w:r>
        <w:rPr>
          <w:rFonts w:ascii="Times New Roman"/>
          <w:b/>
          <w:i w:val="false"/>
          <w:color w:val="000000"/>
        </w:rPr>
        <w:t>білім беру бағдарламасын меңгеруге ынталы тұлғалардың алдыңғы білімінің деңгейіне</w:t>
      </w:r>
      <w:r>
        <w:br/>
      </w:r>
      <w:r>
        <w:rPr>
          <w:rFonts w:ascii="Times New Roman"/>
          <w:b/>
          <w:i w:val="false"/>
          <w:color w:val="000000"/>
        </w:rPr>
        <w:t>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білім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5В110200– "Қоғамдық денсаулық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техникалық және кәсіптік білім, орта білімнен кейінгі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5В110200 – "Қоғамдық</w:t>
            </w:r>
            <w:r>
              <w:br/>
            </w:r>
            <w:r>
              <w:rPr>
                <w:rFonts w:ascii="Times New Roman"/>
                <w:b w:val="false"/>
                <w:i w:val="false"/>
                <w:color w:val="000000"/>
                <w:sz w:val="20"/>
              </w:rPr>
              <w:t>денсаулық сақтау" мамандығы</w:t>
            </w:r>
            <w:r>
              <w:br/>
            </w:r>
            <w:r>
              <w:rPr>
                <w:rFonts w:ascii="Times New Roman"/>
                <w:b w:val="false"/>
                <w:i w:val="false"/>
                <w:color w:val="000000"/>
                <w:sz w:val="20"/>
              </w:rPr>
              <w:t>бойынша бакалавриаттың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5В110200 – "Қоғамдық денсаулық сақтау" мамандығы бойынша бакалавриатың білім</w:t>
      </w:r>
      <w:r>
        <w:br/>
      </w:r>
      <w:r>
        <w:rPr>
          <w:rFonts w:ascii="Times New Roman"/>
          <w:b/>
          <w:i w:val="false"/>
          <w:color w:val="000000"/>
        </w:rPr>
        <w:t>беру бағдарламасының компоненттерін бөлу нормасы (оқу мерзімі 4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 оқытушымен байланыстағы сағаттар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СӨЖ</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p>
            <w:pPr>
              <w:spacing w:after="20"/>
              <w:ind w:left="20"/>
              <w:jc w:val="both"/>
            </w:pPr>
            <w:r>
              <w:rPr>
                <w:rFonts w:ascii="Times New Roman"/>
                <w:b w:val="false"/>
                <w:i w:val="false"/>
                <w:color w:val="000000"/>
                <w:sz w:val="20"/>
              </w:rPr>
              <w:t>
 (4 семестр) (2:0)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оның ішінде**(1:6),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емтихан***;</w:t>
            </w:r>
          </w:p>
          <w:p>
            <w:pPr>
              <w:spacing w:after="20"/>
              <w:ind w:left="20"/>
              <w:jc w:val="both"/>
            </w:pPr>
            <w:r>
              <w:rPr>
                <w:rFonts w:ascii="Times New Roman"/>
                <w:b w:val="false"/>
                <w:i w:val="false"/>
                <w:color w:val="000000"/>
                <w:sz w:val="20"/>
              </w:rPr>
              <w:t>2)диплом жұмысын жазу және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(клиникалық)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1" w:id="165"/>
    <w:p>
      <w:pPr>
        <w:spacing w:after="0"/>
        <w:ind w:left="0"/>
        <w:jc w:val="both"/>
      </w:pPr>
      <w:r>
        <w:rPr>
          <w:rFonts w:ascii="Times New Roman"/>
          <w:b w:val="false"/>
          <w:i w:val="false"/>
          <w:color w:val="000000"/>
          <w:sz w:val="28"/>
        </w:rPr>
        <w:t>
      Ескерту:</w:t>
      </w:r>
    </w:p>
    <w:bookmarkEnd w:id="165"/>
    <w:bookmarkStart w:name="z172" w:id="166"/>
    <w:p>
      <w:pPr>
        <w:spacing w:after="0"/>
        <w:ind w:left="0"/>
        <w:jc w:val="both"/>
      </w:pPr>
      <w:r>
        <w:rPr>
          <w:rFonts w:ascii="Times New Roman"/>
          <w:b w:val="false"/>
          <w:i w:val="false"/>
          <w:color w:val="000000"/>
          <w:sz w:val="28"/>
        </w:rPr>
        <w:t>
      *. Біліктілікті алу үшін студент теориялық оқытудың кемінде 129 кредитін және кәсіби практиканың кемінде 6 кредитін меңгеруі тиіс (ТОЖ жоспарланған кредиттерге қарамастан).</w:t>
      </w:r>
    </w:p>
    <w:bookmarkEnd w:id="166"/>
    <w:bookmarkStart w:name="z173" w:id="167"/>
    <w:p>
      <w:pPr>
        <w:spacing w:after="0"/>
        <w:ind w:left="0"/>
        <w:jc w:val="both"/>
      </w:pPr>
      <w:r>
        <w:rPr>
          <w:rFonts w:ascii="Times New Roman"/>
          <w:b w:val="false"/>
          <w:i w:val="false"/>
          <w:color w:val="000000"/>
          <w:sz w:val="28"/>
        </w:rPr>
        <w:t>
      ** Дене шынықтыру бойынша қорытынды аттестация (сағатта) мен сабақтың жалпы көлемі студенттің орташа апталық жүктемесіне кірмейді.</w:t>
      </w:r>
    </w:p>
    <w:bookmarkEnd w:id="167"/>
    <w:bookmarkStart w:name="z174" w:id="168"/>
    <w:p>
      <w:pPr>
        <w:spacing w:after="0"/>
        <w:ind w:left="0"/>
        <w:jc w:val="both"/>
      </w:pPr>
      <w:r>
        <w:rPr>
          <w:rFonts w:ascii="Times New Roman"/>
          <w:b w:val="false"/>
          <w:i w:val="false"/>
          <w:color w:val="000000"/>
          <w:sz w:val="28"/>
        </w:rPr>
        <w:t>
       *** Мамандық бойынша бір мемлекеттік емтиханға 1 кредит жоспарланады.</w:t>
      </w:r>
    </w:p>
    <w:bookmarkEnd w:id="168"/>
    <w:bookmarkStart w:name="z175" w:id="169"/>
    <w:p>
      <w:pPr>
        <w:spacing w:after="0"/>
        <w:ind w:left="0"/>
        <w:jc w:val="both"/>
      </w:pPr>
      <w:r>
        <w:rPr>
          <w:rFonts w:ascii="Times New Roman"/>
          <w:b w:val="false"/>
          <w:i w:val="false"/>
          <w:color w:val="000000"/>
          <w:sz w:val="28"/>
        </w:rPr>
        <w:t xml:space="preserve">
      Практикаға бөлінген кредиттер саны кемінде 6 кредит болуы тиіс. Бұл ретте, бакалавриаттың барлық мамандықтарына оқу практикасы 2 кредит, сондай ақ жалпы көлемі кемінде 4 кредит болатын педагогикалық және/немесе өнідірістік практика жоспарланған. </w:t>
      </w:r>
    </w:p>
    <w:bookmarkEnd w:id="169"/>
    <w:bookmarkStart w:name="z176" w:id="170"/>
    <w:p>
      <w:pPr>
        <w:spacing w:after="0"/>
        <w:ind w:left="0"/>
        <w:jc w:val="both"/>
      </w:pPr>
      <w:r>
        <w:rPr>
          <w:rFonts w:ascii="Times New Roman"/>
          <w:b w:val="false"/>
          <w:i w:val="false"/>
          <w:color w:val="000000"/>
          <w:sz w:val="28"/>
        </w:rPr>
        <w:t xml:space="preserve">
      **** </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Денсауық сақтау 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530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w:t>
            </w:r>
            <w:r>
              <w:br/>
            </w:r>
            <w:r>
              <w:rPr>
                <w:rFonts w:ascii="Times New Roman"/>
                <w:b w:val="false"/>
                <w:i w:val="false"/>
                <w:color w:val="000000"/>
                <w:sz w:val="20"/>
              </w:rPr>
              <w:t>5-7 қосымша</w:t>
            </w:r>
          </w:p>
        </w:tc>
      </w:tr>
    </w:tbl>
    <w:bookmarkStart w:name="z179" w:id="171"/>
    <w:p>
      <w:pPr>
        <w:spacing w:after="0"/>
        <w:ind w:left="0"/>
        <w:jc w:val="left"/>
      </w:pPr>
      <w:r>
        <w:rPr>
          <w:rFonts w:ascii="Times New Roman"/>
          <w:b/>
          <w:i w:val="false"/>
          <w:color w:val="000000"/>
        </w:rPr>
        <w:t xml:space="preserve"> Жоғарғы арнайы білім беру мемлекеттік жалпыға бірдей міндетті стандарты</w:t>
      </w:r>
      <w:r>
        <w:br/>
      </w:r>
      <w:r>
        <w:rPr>
          <w:rFonts w:ascii="Times New Roman"/>
          <w:b/>
          <w:i w:val="false"/>
          <w:color w:val="000000"/>
        </w:rPr>
        <w:t>1. Жалпы ережелер</w:t>
      </w:r>
    </w:p>
    <w:bookmarkEnd w:id="171"/>
    <w:bookmarkStart w:name="z180" w:id="172"/>
    <w:p>
      <w:pPr>
        <w:spacing w:after="0"/>
        <w:ind w:left="0"/>
        <w:jc w:val="both"/>
      </w:pPr>
      <w:r>
        <w:rPr>
          <w:rFonts w:ascii="Times New Roman"/>
          <w:b w:val="false"/>
          <w:i w:val="false"/>
          <w:color w:val="000000"/>
          <w:sz w:val="28"/>
        </w:rPr>
        <w:t xml:space="preserve">
      1. Осы 5В130100 "Жалпы медицина", 5В130300 "Педиатрия", 5В130200 "Стоматология", мамандықтары бойынша бакалавриаттың мемлекеттік жалпыға бірдей міндетті стандарты (бұдан әрі – МЖМБС) 2009 жылғы 18 қыркүйектегі "Халық денсаулығы және денсаулық сақтау жүйесі туралы" Қазақстан Республикасы Кодексінің 175-бабының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меншік нысаны мен түріне қарамастан жоғары оқу орнында білім алушылардың даярлық деңгейіне, білім беру мазмұнына, білім алушылардың оқу жүктемесінің барынша көлеміне қойылатын талаптарды белгілейді.</w:t>
      </w:r>
    </w:p>
    <w:bookmarkEnd w:id="172"/>
    <w:bookmarkStart w:name="z181" w:id="173"/>
    <w:p>
      <w:pPr>
        <w:spacing w:after="0"/>
        <w:ind w:left="0"/>
        <w:jc w:val="both"/>
      </w:pPr>
      <w:r>
        <w:rPr>
          <w:rFonts w:ascii="Times New Roman"/>
          <w:b w:val="false"/>
          <w:i w:val="false"/>
          <w:color w:val="000000"/>
          <w:sz w:val="28"/>
        </w:rPr>
        <w:t>
      2. МЖМБС-та мынадай терминдер мен анықтамалар қолданылады:</w:t>
      </w:r>
    </w:p>
    <w:bookmarkEnd w:id="173"/>
    <w:bookmarkStart w:name="z182" w:id="174"/>
    <w:p>
      <w:pPr>
        <w:spacing w:after="0"/>
        <w:ind w:left="0"/>
        <w:jc w:val="both"/>
      </w:pPr>
      <w:r>
        <w:rPr>
          <w:rFonts w:ascii="Times New Roman"/>
          <w:b w:val="false"/>
          <w:i w:val="false"/>
          <w:color w:val="000000"/>
          <w:sz w:val="28"/>
        </w:rPr>
        <w:t>
      1) бакалавриат - білім беру бағдарламалары тиісті мамандық бойынша "бакалавр" дәрежесін берумен кадрларды даярлауға бағытталған жоғарғы білім;</w:t>
      </w:r>
    </w:p>
    <w:bookmarkEnd w:id="174"/>
    <w:bookmarkStart w:name="z183" w:id="175"/>
    <w:p>
      <w:pPr>
        <w:spacing w:after="0"/>
        <w:ind w:left="0"/>
        <w:jc w:val="both"/>
      </w:pPr>
      <w:r>
        <w:rPr>
          <w:rFonts w:ascii="Times New Roman"/>
          <w:b w:val="false"/>
          <w:i w:val="false"/>
          <w:color w:val="000000"/>
          <w:sz w:val="28"/>
        </w:rPr>
        <w:t>
      2) біліктілік талаптары – денсуалық сақтау саласында кәсіби қызметті тиімді жүзеге асыру үшін қажетті білім, шеберлік және дағдылар;</w:t>
      </w:r>
    </w:p>
    <w:bookmarkEnd w:id="175"/>
    <w:bookmarkStart w:name="z184" w:id="176"/>
    <w:p>
      <w:pPr>
        <w:spacing w:after="0"/>
        <w:ind w:left="0"/>
        <w:jc w:val="both"/>
      </w:pPr>
      <w:r>
        <w:rPr>
          <w:rFonts w:ascii="Times New Roman"/>
          <w:b w:val="false"/>
          <w:i w:val="false"/>
          <w:color w:val="000000"/>
          <w:sz w:val="28"/>
        </w:rPr>
        <w:t>
      3) дипломдық жұмыс (жоба) – студенттің тиісті саласының өзекті проблемаларының өз бетінше зерделеу нәтижелерін жинақтауы болып табылатын қорытынды жұмысы;</w:t>
      </w:r>
    </w:p>
    <w:bookmarkEnd w:id="176"/>
    <w:bookmarkStart w:name="z185" w:id="177"/>
    <w:p>
      <w:pPr>
        <w:spacing w:after="0"/>
        <w:ind w:left="0"/>
        <w:jc w:val="both"/>
      </w:pPr>
      <w:r>
        <w:rPr>
          <w:rFonts w:ascii="Times New Roman"/>
          <w:b w:val="false"/>
          <w:i w:val="false"/>
          <w:color w:val="000000"/>
          <w:sz w:val="28"/>
        </w:rPr>
        <w:t xml:space="preserve">
      4) дуальді оқыту – кәсіпорынның, оқу орнынының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төлей отырып оқыту мен практиканың міндетті кезеңдерімен ұштастыратын кадрлар даярлау нысаны; </w:t>
      </w:r>
    </w:p>
    <w:bookmarkEnd w:id="177"/>
    <w:bookmarkStart w:name="z186" w:id="178"/>
    <w:p>
      <w:pPr>
        <w:spacing w:after="0"/>
        <w:ind w:left="0"/>
        <w:jc w:val="both"/>
      </w:pPr>
      <w:r>
        <w:rPr>
          <w:rFonts w:ascii="Times New Roman"/>
          <w:b w:val="false"/>
          <w:i w:val="false"/>
          <w:color w:val="000000"/>
          <w:sz w:val="28"/>
        </w:rPr>
        <w:t>
      5) жеке оқу жоспары (бұдан әрі – ЖОЖ) – үлгілік оқу жоспары мен элективті пәндер каталогы негізінде эдвайзердің көмегімен студенттің әр оқу жылына арнап өзі құрастыратын оқу жоспары;</w:t>
      </w:r>
    </w:p>
    <w:bookmarkEnd w:id="178"/>
    <w:bookmarkStart w:name="z187" w:id="179"/>
    <w:p>
      <w:pPr>
        <w:spacing w:after="0"/>
        <w:ind w:left="0"/>
        <w:jc w:val="both"/>
      </w:pPr>
      <w:r>
        <w:rPr>
          <w:rFonts w:ascii="Times New Roman"/>
          <w:b w:val="false"/>
          <w:i w:val="false"/>
          <w:color w:val="000000"/>
          <w:sz w:val="28"/>
        </w:rPr>
        <w:t>
      6)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машықтармен құзыреттерді иемденуге және дамытуға бағытталған оқу қызметінің түрі;</w:t>
      </w:r>
    </w:p>
    <w:bookmarkEnd w:id="179"/>
    <w:bookmarkStart w:name="z188" w:id="180"/>
    <w:p>
      <w:pPr>
        <w:spacing w:after="0"/>
        <w:ind w:left="0"/>
        <w:jc w:val="both"/>
      </w:pPr>
      <w:r>
        <w:rPr>
          <w:rFonts w:ascii="Times New Roman"/>
          <w:b w:val="false"/>
          <w:i w:val="false"/>
          <w:color w:val="000000"/>
          <w:sz w:val="28"/>
        </w:rPr>
        <w:t>
      7) клиникалық база – жергілікті денсаулық ұйымдары базасында жұмыс істейтін, материалдық-техникалық базаның жоғары деңгейі бар және ұйымдастыру –әдістемелік оқу емдеу –диагностикалық және ғылыми даярлау мен зерттеу жұмысының қазіргі заманғы әдістері негізінде дәрігерлерді ғылыми кадрларды даярлау мен қайта даярлауды жүзеге асыратын және медициналық көмектің барлық түрлерін көрсететін жоғары ұйымның немесе денсаулық сақтау ұйымының клиникасы;</w:t>
      </w:r>
    </w:p>
    <w:bookmarkEnd w:id="180"/>
    <w:bookmarkStart w:name="z189" w:id="181"/>
    <w:p>
      <w:pPr>
        <w:spacing w:after="0"/>
        <w:ind w:left="0"/>
        <w:jc w:val="both"/>
      </w:pPr>
      <w:r>
        <w:rPr>
          <w:rFonts w:ascii="Times New Roman"/>
          <w:b w:val="false"/>
          <w:i w:val="false"/>
          <w:color w:val="000000"/>
          <w:sz w:val="28"/>
        </w:rPr>
        <w:t xml:space="preserve">
      8) кредиттік оқыту технологиясы білім алушы мен оқытушының оқу жұмысы көлемінің біріздендірілген өлшем бірлігі ретінде кредитті қолдану арқылы, білім алушының пәндерді таңдауы және реттілікпен оқуын өз бетінше жоспарлауы негізінде оқыту; </w:t>
      </w:r>
    </w:p>
    <w:bookmarkEnd w:id="181"/>
    <w:bookmarkStart w:name="z190" w:id="182"/>
    <w:p>
      <w:pPr>
        <w:spacing w:after="0"/>
        <w:ind w:left="0"/>
        <w:jc w:val="both"/>
      </w:pPr>
      <w:r>
        <w:rPr>
          <w:rFonts w:ascii="Times New Roman"/>
          <w:b w:val="false"/>
          <w:i w:val="false"/>
          <w:color w:val="000000"/>
          <w:sz w:val="28"/>
        </w:rPr>
        <w:t>
      9) модульдік оқыту – модульдік білім беру бағдарламасын меңгерудің негізінде оқу процесін ұйымдастыру;</w:t>
      </w:r>
    </w:p>
    <w:bookmarkEnd w:id="182"/>
    <w:bookmarkStart w:name="z191" w:id="183"/>
    <w:p>
      <w:pPr>
        <w:spacing w:after="0"/>
        <w:ind w:left="0"/>
        <w:jc w:val="both"/>
      </w:pPr>
      <w:r>
        <w:rPr>
          <w:rFonts w:ascii="Times New Roman"/>
          <w:b w:val="false"/>
          <w:i w:val="false"/>
          <w:color w:val="000000"/>
          <w:sz w:val="28"/>
        </w:rPr>
        <w:t>
      10) міндетті компонент (бұдан әрі – МК) - оқу бағдарламасы бойынша студенттердің міндетті түрде оқитын және белгіленген үлгілік оқу жоспарының, кредиттердің ең аз көлемінің және оқу пәндерінің тізбесі;</w:t>
      </w:r>
    </w:p>
    <w:bookmarkEnd w:id="183"/>
    <w:bookmarkStart w:name="z192" w:id="184"/>
    <w:p>
      <w:pPr>
        <w:spacing w:after="0"/>
        <w:ind w:left="0"/>
        <w:jc w:val="both"/>
      </w:pPr>
      <w:r>
        <w:rPr>
          <w:rFonts w:ascii="Times New Roman"/>
          <w:b w:val="false"/>
          <w:i w:val="false"/>
          <w:color w:val="000000"/>
          <w:sz w:val="28"/>
        </w:rPr>
        <w:t>
      11) оқу жұмыс жоспары (бұдан әрі – ОЖЖ) – білім беру ұйымының өз бетінше үлгілік оқу бағдарламасы негізінде құрастыратын оқу құжаты;</w:t>
      </w:r>
    </w:p>
    <w:bookmarkEnd w:id="184"/>
    <w:bookmarkStart w:name="z193" w:id="185"/>
    <w:p>
      <w:pPr>
        <w:spacing w:after="0"/>
        <w:ind w:left="0"/>
        <w:jc w:val="both"/>
      </w:pPr>
      <w:r>
        <w:rPr>
          <w:rFonts w:ascii="Times New Roman"/>
          <w:b w:val="false"/>
          <w:i w:val="false"/>
          <w:color w:val="000000"/>
          <w:sz w:val="28"/>
        </w:rPr>
        <w:t>
      12) офис регистратор –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рейтингісіне есеп жасауды ұйымдастыруды қамтамасыз ететін қызмет;</w:t>
      </w:r>
    </w:p>
    <w:bookmarkEnd w:id="185"/>
    <w:bookmarkStart w:name="z194" w:id="186"/>
    <w:p>
      <w:pPr>
        <w:spacing w:after="0"/>
        <w:ind w:left="0"/>
        <w:jc w:val="both"/>
      </w:pPr>
      <w:r>
        <w:rPr>
          <w:rFonts w:ascii="Times New Roman"/>
          <w:b w:val="false"/>
          <w:i w:val="false"/>
          <w:color w:val="000000"/>
          <w:sz w:val="28"/>
        </w:rPr>
        <w:t>
      13) таңдау бойынша компонент – жоғары оқу орны ұсынатын, пререквизиттері мен постреквизиттерін есепке ала отырып кез келген академиялық кезеңде студенттердің өздері таңдай алатын оқу пәндерінің және тиісті кредиттердің (немесе академиялық сағаттардың) ең аз көлемінің тізбесі;</w:t>
      </w:r>
    </w:p>
    <w:bookmarkEnd w:id="186"/>
    <w:bookmarkStart w:name="z195" w:id="187"/>
    <w:p>
      <w:pPr>
        <w:spacing w:after="0"/>
        <w:ind w:left="0"/>
        <w:jc w:val="both"/>
      </w:pPr>
      <w:r>
        <w:rPr>
          <w:rFonts w:ascii="Times New Roman"/>
          <w:b w:val="false"/>
          <w:i w:val="false"/>
          <w:color w:val="000000"/>
          <w:sz w:val="28"/>
        </w:rPr>
        <w:t xml:space="preserve">
      14) транскрипт (Тrаnsсrірt) - білімді бағалаудың сандық және әріптік жүйесі бойынша кредиттері мен бағалары көрсетілген тиісті кезеңде өтілген пәндердің тізбесі бар құжат; </w:t>
      </w:r>
    </w:p>
    <w:bookmarkEnd w:id="187"/>
    <w:bookmarkStart w:name="z196" w:id="188"/>
    <w:p>
      <w:pPr>
        <w:spacing w:after="0"/>
        <w:ind w:left="0"/>
        <w:jc w:val="both"/>
      </w:pPr>
      <w:r>
        <w:rPr>
          <w:rFonts w:ascii="Times New Roman"/>
          <w:b w:val="false"/>
          <w:i w:val="false"/>
          <w:color w:val="000000"/>
          <w:sz w:val="28"/>
        </w:rPr>
        <w:t>
      15) үлгілік кәсіби оқу бағдарламасы (бұдан әрі – ҮКОБ) – оқу мазмұнын, көлемін, ұсынылатын әдебиетті анықтайтын және денсаулық саласындағы уәкілетті орган бекітетін мамандықтың үлгілік оқу жоспарының міндетті компонентіндегі пәннің оқу құжаты;</w:t>
      </w:r>
    </w:p>
    <w:bookmarkEnd w:id="188"/>
    <w:bookmarkStart w:name="z197" w:id="189"/>
    <w:p>
      <w:pPr>
        <w:spacing w:after="0"/>
        <w:ind w:left="0"/>
        <w:jc w:val="both"/>
      </w:pPr>
      <w:r>
        <w:rPr>
          <w:rFonts w:ascii="Times New Roman"/>
          <w:b w:val="false"/>
          <w:i w:val="false"/>
          <w:color w:val="000000"/>
          <w:sz w:val="28"/>
        </w:rPr>
        <w:t>
      16) үлгілік оқу жоспары (бұдан әрі – ҮОЖс) – Қазақстан Республикасының жоғары және жоғары оқу орнынан кейінгі білім мамандықтарының жіктеуіші мен МЖМБС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білім беру саласындағы уәкілетті орган бекітетін оқу құжаты;</w:t>
      </w:r>
    </w:p>
    <w:bookmarkEnd w:id="189"/>
    <w:bookmarkStart w:name="z198" w:id="190"/>
    <w:p>
      <w:pPr>
        <w:spacing w:after="0"/>
        <w:ind w:left="0"/>
        <w:jc w:val="both"/>
      </w:pPr>
      <w:r>
        <w:rPr>
          <w:rFonts w:ascii="Times New Roman"/>
          <w:b w:val="false"/>
          <w:i w:val="false"/>
          <w:color w:val="000000"/>
          <w:sz w:val="28"/>
        </w:rPr>
        <w:t xml:space="preserve">
      17) элективті пәндер каталогы (бұдан әрі – ЭПК) – зерттеу мақсатын, қысқаша мазмұнын (негізгі бөлімдер) және зерттеуден күтілетін нәтижелерді (студенттердің алатын білімін, іскерлігін, дағдысы мен құзыреттерін) көрсете отырып, пәннің қысқаша сипаттамасын қамтитын таңдау компоненттері бойынша барлық пәндердің жүйеленген аннотацияланған тізбесі; </w:t>
      </w:r>
    </w:p>
    <w:bookmarkEnd w:id="190"/>
    <w:bookmarkStart w:name="z199" w:id="191"/>
    <w:p>
      <w:pPr>
        <w:spacing w:after="0"/>
        <w:ind w:left="0"/>
        <w:jc w:val="both"/>
      </w:pPr>
      <w:r>
        <w:rPr>
          <w:rFonts w:ascii="Times New Roman"/>
          <w:b w:val="false"/>
          <w:i w:val="false"/>
          <w:color w:val="000000"/>
          <w:sz w:val="28"/>
        </w:rPr>
        <w:t>
      18) эдвайзер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білім беру бағдарламаларын игеруіне ықпал ететін оқытушы;</w:t>
      </w:r>
    </w:p>
    <w:bookmarkEnd w:id="191"/>
    <w:bookmarkStart w:name="z200" w:id="192"/>
    <w:p>
      <w:pPr>
        <w:spacing w:after="0"/>
        <w:ind w:left="0"/>
        <w:jc w:val="both"/>
      </w:pPr>
      <w:r>
        <w:rPr>
          <w:rFonts w:ascii="Times New Roman"/>
          <w:b w:val="false"/>
          <w:i w:val="false"/>
          <w:color w:val="000000"/>
          <w:sz w:val="28"/>
        </w:rPr>
        <w:t xml:space="preserve">
      3. Жоғары арнайы білімнің білім беру бағдарламасын меңгеруге ынталы тұлғалардың алдыңғы білімінің деңгейіне қойылатын талаптар осы МЖМБС-ға </w:t>
      </w:r>
      <w:r>
        <w:rPr>
          <w:rFonts w:ascii="Times New Roman"/>
          <w:b w:val="false"/>
          <w:i w:val="false"/>
          <w:color w:val="000000"/>
          <w:sz w:val="28"/>
        </w:rPr>
        <w:t>1-қосымшада</w:t>
      </w:r>
      <w:r>
        <w:rPr>
          <w:rFonts w:ascii="Times New Roman"/>
          <w:b w:val="false"/>
          <w:i w:val="false"/>
          <w:color w:val="000000"/>
          <w:sz w:val="28"/>
        </w:rPr>
        <w:t xml:space="preserve"> ұсынылған.</w:t>
      </w:r>
    </w:p>
    <w:bookmarkEnd w:id="192"/>
    <w:bookmarkStart w:name="z201" w:id="193"/>
    <w:p>
      <w:pPr>
        <w:spacing w:after="0"/>
        <w:ind w:left="0"/>
        <w:jc w:val="both"/>
      </w:pPr>
      <w:r>
        <w:rPr>
          <w:rFonts w:ascii="Times New Roman"/>
          <w:b w:val="false"/>
          <w:i w:val="false"/>
          <w:color w:val="000000"/>
          <w:sz w:val="28"/>
        </w:rPr>
        <w:t xml:space="preserve">
       4. Жоғары оқу орындары жоғарғы білімі бар мамандарды (дипломды мамандар) даярлауды: </w:t>
      </w:r>
    </w:p>
    <w:bookmarkEnd w:id="193"/>
    <w:bookmarkStart w:name="z202" w:id="194"/>
    <w:p>
      <w:pPr>
        <w:spacing w:after="0"/>
        <w:ind w:left="0"/>
        <w:jc w:val="both"/>
      </w:pPr>
      <w:r>
        <w:rPr>
          <w:rFonts w:ascii="Times New Roman"/>
          <w:b w:val="false"/>
          <w:i w:val="false"/>
          <w:color w:val="000000"/>
          <w:sz w:val="28"/>
        </w:rPr>
        <w:t>
      6) мамандығы бойынша МЖМБС және ҮОЖс;</w:t>
      </w:r>
    </w:p>
    <w:bookmarkEnd w:id="194"/>
    <w:bookmarkStart w:name="z203" w:id="195"/>
    <w:p>
      <w:pPr>
        <w:spacing w:after="0"/>
        <w:ind w:left="0"/>
        <w:jc w:val="both"/>
      </w:pPr>
      <w:r>
        <w:rPr>
          <w:rFonts w:ascii="Times New Roman"/>
          <w:b w:val="false"/>
          <w:i w:val="false"/>
          <w:color w:val="000000"/>
          <w:sz w:val="28"/>
        </w:rPr>
        <w:t>
      7) академиялық күнтізбе;</w:t>
      </w:r>
    </w:p>
    <w:bookmarkEnd w:id="195"/>
    <w:bookmarkStart w:name="z204" w:id="196"/>
    <w:p>
      <w:pPr>
        <w:spacing w:after="0"/>
        <w:ind w:left="0"/>
        <w:jc w:val="both"/>
      </w:pPr>
      <w:r>
        <w:rPr>
          <w:rFonts w:ascii="Times New Roman"/>
          <w:b w:val="false"/>
          <w:i w:val="false"/>
          <w:color w:val="000000"/>
          <w:sz w:val="28"/>
        </w:rPr>
        <w:t>
      8) жеке оқу жоспары;</w:t>
      </w:r>
    </w:p>
    <w:bookmarkEnd w:id="196"/>
    <w:bookmarkStart w:name="z205" w:id="197"/>
    <w:p>
      <w:pPr>
        <w:spacing w:after="0"/>
        <w:ind w:left="0"/>
        <w:jc w:val="both"/>
      </w:pPr>
      <w:r>
        <w:rPr>
          <w:rFonts w:ascii="Times New Roman"/>
          <w:b w:val="false"/>
          <w:i w:val="false"/>
          <w:color w:val="000000"/>
          <w:sz w:val="28"/>
        </w:rPr>
        <w:t>
      9) мамандық бойынша ОЖЖ-ға;</w:t>
      </w:r>
    </w:p>
    <w:bookmarkEnd w:id="197"/>
    <w:bookmarkStart w:name="z206" w:id="198"/>
    <w:p>
      <w:pPr>
        <w:spacing w:after="0"/>
        <w:ind w:left="0"/>
        <w:jc w:val="both"/>
      </w:pPr>
      <w:r>
        <w:rPr>
          <w:rFonts w:ascii="Times New Roman"/>
          <w:b w:val="false"/>
          <w:i w:val="false"/>
          <w:color w:val="000000"/>
          <w:sz w:val="28"/>
        </w:rPr>
        <w:t>
      10) пәндер бойынша оқу бағдарламаларына сәйкес жүзеге асырады.</w:t>
      </w:r>
    </w:p>
    <w:bookmarkEnd w:id="198"/>
    <w:bookmarkStart w:name="z207" w:id="199"/>
    <w:p>
      <w:pPr>
        <w:spacing w:after="0"/>
        <w:ind w:left="0"/>
        <w:jc w:val="both"/>
      </w:pPr>
      <w:r>
        <w:rPr>
          <w:rFonts w:ascii="Times New Roman"/>
          <w:b w:val="false"/>
          <w:i w:val="false"/>
          <w:color w:val="000000"/>
          <w:sz w:val="28"/>
        </w:rPr>
        <w:t>
       5. МЖМБС:</w:t>
      </w:r>
    </w:p>
    <w:bookmarkEnd w:id="199"/>
    <w:bookmarkStart w:name="z208" w:id="200"/>
    <w:p>
      <w:pPr>
        <w:spacing w:after="0"/>
        <w:ind w:left="0"/>
        <w:jc w:val="both"/>
      </w:pPr>
      <w:r>
        <w:rPr>
          <w:rFonts w:ascii="Times New Roman"/>
          <w:b w:val="false"/>
          <w:i w:val="false"/>
          <w:color w:val="000000"/>
          <w:sz w:val="28"/>
        </w:rPr>
        <w:t>
      3) міндетті компоненттің мазмұнын анықтайды;</w:t>
      </w:r>
    </w:p>
    <w:bookmarkEnd w:id="200"/>
    <w:bookmarkStart w:name="z209" w:id="201"/>
    <w:p>
      <w:pPr>
        <w:spacing w:after="0"/>
        <w:ind w:left="0"/>
        <w:jc w:val="both"/>
      </w:pPr>
      <w:r>
        <w:rPr>
          <w:rFonts w:ascii="Times New Roman"/>
          <w:b w:val="false"/>
          <w:i w:val="false"/>
          <w:color w:val="000000"/>
          <w:sz w:val="28"/>
        </w:rPr>
        <w:t>
      4) оқу жүктемесінің ең жоғарғы көлеміне және білім алушыларды даярлау деңгейіне қойылатын талаптарды айқындайды.</w:t>
      </w:r>
    </w:p>
    <w:bookmarkEnd w:id="201"/>
    <w:bookmarkStart w:name="z210" w:id="202"/>
    <w:p>
      <w:pPr>
        <w:spacing w:after="0"/>
        <w:ind w:left="0"/>
        <w:jc w:val="both"/>
      </w:pPr>
      <w:r>
        <w:rPr>
          <w:rFonts w:ascii="Times New Roman"/>
          <w:b w:val="false"/>
          <w:i w:val="false"/>
          <w:color w:val="000000"/>
          <w:sz w:val="28"/>
        </w:rPr>
        <w:t xml:space="preserve">
      3) талаптарды айқындайды: </w:t>
      </w:r>
    </w:p>
    <w:bookmarkEnd w:id="202"/>
    <w:bookmarkStart w:name="z211" w:id="203"/>
    <w:p>
      <w:pPr>
        <w:spacing w:after="0"/>
        <w:ind w:left="0"/>
        <w:jc w:val="both"/>
      </w:pPr>
      <w:r>
        <w:rPr>
          <w:rFonts w:ascii="Times New Roman"/>
          <w:b w:val="false"/>
          <w:i w:val="false"/>
          <w:color w:val="000000"/>
          <w:sz w:val="28"/>
        </w:rPr>
        <w:t>
      мамандықтардың ҮОЖс;</w:t>
      </w:r>
    </w:p>
    <w:bookmarkEnd w:id="203"/>
    <w:bookmarkStart w:name="z212" w:id="204"/>
    <w:p>
      <w:pPr>
        <w:spacing w:after="0"/>
        <w:ind w:left="0"/>
        <w:jc w:val="both"/>
      </w:pPr>
      <w:r>
        <w:rPr>
          <w:rFonts w:ascii="Times New Roman"/>
          <w:b w:val="false"/>
          <w:i w:val="false"/>
          <w:color w:val="000000"/>
          <w:sz w:val="28"/>
        </w:rPr>
        <w:t>
      білім беру бағдарламаларын;</w:t>
      </w:r>
    </w:p>
    <w:bookmarkEnd w:id="204"/>
    <w:bookmarkStart w:name="z213" w:id="205"/>
    <w:p>
      <w:pPr>
        <w:spacing w:after="0"/>
        <w:ind w:left="0"/>
        <w:jc w:val="both"/>
      </w:pPr>
      <w:r>
        <w:rPr>
          <w:rFonts w:ascii="Times New Roman"/>
          <w:b w:val="false"/>
          <w:i w:val="false"/>
          <w:color w:val="000000"/>
          <w:sz w:val="28"/>
        </w:rPr>
        <w:t>
      мамандықтардың ОЖЖс;</w:t>
      </w:r>
    </w:p>
    <w:bookmarkEnd w:id="205"/>
    <w:bookmarkStart w:name="z214" w:id="206"/>
    <w:p>
      <w:pPr>
        <w:spacing w:after="0"/>
        <w:ind w:left="0"/>
        <w:jc w:val="both"/>
      </w:pPr>
      <w:r>
        <w:rPr>
          <w:rFonts w:ascii="Times New Roman"/>
          <w:b w:val="false"/>
          <w:i w:val="false"/>
          <w:color w:val="000000"/>
          <w:sz w:val="28"/>
        </w:rPr>
        <w:t>
      студенттердің ЖОЖ;</w:t>
      </w:r>
    </w:p>
    <w:bookmarkEnd w:id="206"/>
    <w:bookmarkStart w:name="z215" w:id="207"/>
    <w:p>
      <w:pPr>
        <w:spacing w:after="0"/>
        <w:ind w:left="0"/>
        <w:jc w:val="both"/>
      </w:pPr>
      <w:r>
        <w:rPr>
          <w:rFonts w:ascii="Times New Roman"/>
          <w:b w:val="false"/>
          <w:i w:val="false"/>
          <w:color w:val="000000"/>
          <w:sz w:val="28"/>
        </w:rPr>
        <w:t>
      пәндер бойынша оқу бағдарламаларын әзірлеу кезінде.</w:t>
      </w:r>
    </w:p>
    <w:bookmarkEnd w:id="207"/>
    <w:bookmarkStart w:name="z216" w:id="208"/>
    <w:p>
      <w:pPr>
        <w:spacing w:after="0"/>
        <w:ind w:left="0"/>
        <w:jc w:val="left"/>
      </w:pPr>
      <w:r>
        <w:rPr>
          <w:rFonts w:ascii="Times New Roman"/>
          <w:b/>
          <w:i w:val="false"/>
          <w:color w:val="000000"/>
        </w:rPr>
        <w:t xml:space="preserve"> 2 -тарау. Білім алушылардың дайындық деңгейіне қойылатын талаптар</w:t>
      </w:r>
    </w:p>
    <w:bookmarkEnd w:id="208"/>
    <w:bookmarkStart w:name="z217" w:id="209"/>
    <w:p>
      <w:pPr>
        <w:spacing w:after="0"/>
        <w:ind w:left="0"/>
        <w:jc w:val="both"/>
      </w:pPr>
      <w:r>
        <w:rPr>
          <w:rFonts w:ascii="Times New Roman"/>
          <w:b w:val="false"/>
          <w:i w:val="false"/>
          <w:color w:val="000000"/>
          <w:sz w:val="28"/>
        </w:rPr>
        <w:t xml:space="preserve">
      6. ЖОО-да жоғары арнайы білім: </w:t>
      </w:r>
    </w:p>
    <w:bookmarkEnd w:id="209"/>
    <w:bookmarkStart w:name="z218" w:id="210"/>
    <w:p>
      <w:pPr>
        <w:spacing w:after="0"/>
        <w:ind w:left="0"/>
        <w:jc w:val="both"/>
      </w:pPr>
      <w:r>
        <w:rPr>
          <w:rFonts w:ascii="Times New Roman"/>
          <w:b w:val="false"/>
          <w:i w:val="false"/>
          <w:color w:val="000000"/>
          <w:sz w:val="28"/>
        </w:rPr>
        <w:t>
       5В130100 "Жалпы медицина" мамандығы бойынша медицина бакалавры академиялық дәрежені (білім алу мерзімі 5 жыл) және дәрігер біліктілігі (білім алу мерзімі 2 жыл);</w:t>
      </w:r>
    </w:p>
    <w:bookmarkEnd w:id="210"/>
    <w:bookmarkStart w:name="z219" w:id="211"/>
    <w:p>
      <w:pPr>
        <w:spacing w:after="0"/>
        <w:ind w:left="0"/>
        <w:jc w:val="both"/>
      </w:pPr>
      <w:r>
        <w:rPr>
          <w:rFonts w:ascii="Times New Roman"/>
          <w:b w:val="false"/>
          <w:i w:val="false"/>
          <w:color w:val="000000"/>
          <w:sz w:val="28"/>
        </w:rPr>
        <w:t xml:space="preserve">
       5В130300 "Педиатрия" мамандығы бойынша педиатрия бакалавры академиялық дәрежені (білім алу мерзімі 5 жыл) және дәрігер біліктілігі (білім алу мерзімі 2 жыл); </w:t>
      </w:r>
    </w:p>
    <w:bookmarkEnd w:id="211"/>
    <w:bookmarkStart w:name="z220" w:id="212"/>
    <w:p>
      <w:pPr>
        <w:spacing w:after="0"/>
        <w:ind w:left="0"/>
        <w:jc w:val="both"/>
      </w:pPr>
      <w:r>
        <w:rPr>
          <w:rFonts w:ascii="Times New Roman"/>
          <w:b w:val="false"/>
          <w:i w:val="false"/>
          <w:color w:val="000000"/>
          <w:sz w:val="28"/>
        </w:rPr>
        <w:t>
       5В130200 "Стоматология" мамандығы бойынша стоматология бакалавры академиялық дәрежені (білім алу мерзімі 5 жыл) және "жалпы практика стоматолог - дәрігер" дәрігер біліктілігі (білім алу мерзімі 1 жыл) иемденумен кадрларды даярлауға бағытталған.</w:t>
      </w:r>
    </w:p>
    <w:bookmarkEnd w:id="212"/>
    <w:bookmarkStart w:name="z221" w:id="213"/>
    <w:p>
      <w:pPr>
        <w:spacing w:after="0"/>
        <w:ind w:left="0"/>
        <w:jc w:val="both"/>
      </w:pPr>
      <w:r>
        <w:rPr>
          <w:rFonts w:ascii="Times New Roman"/>
          <w:b w:val="false"/>
          <w:i w:val="false"/>
          <w:color w:val="000000"/>
          <w:sz w:val="28"/>
        </w:rPr>
        <w:t>
      7. Жалпы білім беретін пәндер (бұдан әрі – ЖБП) циклі, базалық пәндер (бұдан әрі – БП) және бейіндеуші пәндер (бұдан әрі – БП) циклдері міндетті компонент және таңдау бойынша компонент пәндерін қамтиды. Таңдау компонентіне жоғары оқу орны компоненті кіреді.</w:t>
      </w:r>
    </w:p>
    <w:bookmarkEnd w:id="213"/>
    <w:bookmarkStart w:name="z222" w:id="214"/>
    <w:p>
      <w:pPr>
        <w:spacing w:after="0"/>
        <w:ind w:left="0"/>
        <w:jc w:val="both"/>
      </w:pPr>
      <w:r>
        <w:rPr>
          <w:rFonts w:ascii="Times New Roman"/>
          <w:b w:val="false"/>
          <w:i w:val="false"/>
          <w:color w:val="000000"/>
          <w:sz w:val="28"/>
        </w:rPr>
        <w:t xml:space="preserve">
      8. МК пәндерінің тізбесі мен көлемі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жоғарғы арнайы білім берудің үлгілік кәсіптік оқу бағдарламасының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жоғарғы арнайы білім берудің үлгілік оқу жоспарымен айқындалады. </w:t>
      </w:r>
    </w:p>
    <w:bookmarkEnd w:id="214"/>
    <w:bookmarkStart w:name="z223" w:id="215"/>
    <w:p>
      <w:pPr>
        <w:spacing w:after="0"/>
        <w:ind w:left="0"/>
        <w:jc w:val="both"/>
      </w:pPr>
      <w:r>
        <w:rPr>
          <w:rFonts w:ascii="Times New Roman"/>
          <w:b w:val="false"/>
          <w:i w:val="false"/>
          <w:color w:val="000000"/>
          <w:sz w:val="28"/>
        </w:rPr>
        <w:t xml:space="preserve">
      9. Таңдау бойынша компонент нақты өңірдің әлеуметтік-экономикалық даму ерекшелігі мен еңбек нарығының сұранысын, нақты жоғары оқу орнында қалыптасқан ғылыми мектепті, сондай-ақ білім алушының жеке қызығушылығын ескереді. </w:t>
      </w:r>
    </w:p>
    <w:bookmarkEnd w:id="215"/>
    <w:bookmarkStart w:name="z224" w:id="216"/>
    <w:p>
      <w:pPr>
        <w:spacing w:after="0"/>
        <w:ind w:left="0"/>
        <w:jc w:val="both"/>
      </w:pPr>
      <w:r>
        <w:rPr>
          <w:rFonts w:ascii="Times New Roman"/>
          <w:b w:val="false"/>
          <w:i w:val="false"/>
          <w:color w:val="000000"/>
          <w:sz w:val="28"/>
        </w:rPr>
        <w:t xml:space="preserve">
      10. ЖБП циклінің көлемі үлгілік оқу жоспарындағы пәндердің жалпы көлемінен кемінде 20%-дан аспайды немесе 28 кредитті құрайды. "Білім берудің тиісті деңгейлерінің мемлекеттік жалпыға міндетті білім беру стандарттарын бекіту туралы" Қазақстан Республикасының Үкіметінің № 1080 2012 жылғы 23 тамыздағы қаулысы (бұдан әрі – №1080 қаулы) жоғарғы білім берудің мемлекеттік жалпыға міндетті стандартының </w:t>
      </w:r>
      <w:r>
        <w:rPr>
          <w:rFonts w:ascii="Times New Roman"/>
          <w:b w:val="false"/>
          <w:i w:val="false"/>
          <w:color w:val="000000"/>
          <w:sz w:val="28"/>
        </w:rPr>
        <w:t>16-тармағына</w:t>
      </w:r>
      <w:r>
        <w:rPr>
          <w:rFonts w:ascii="Times New Roman"/>
          <w:b w:val="false"/>
          <w:i w:val="false"/>
          <w:color w:val="000000"/>
          <w:sz w:val="28"/>
        </w:rPr>
        <w:t xml:space="preserve"> сәйкес олардың 21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w:t>
      </w:r>
    </w:p>
    <w:bookmarkEnd w:id="216"/>
    <w:bookmarkStart w:name="z225" w:id="217"/>
    <w:p>
      <w:pPr>
        <w:spacing w:after="0"/>
        <w:ind w:left="0"/>
        <w:jc w:val="both"/>
      </w:pPr>
      <w:r>
        <w:rPr>
          <w:rFonts w:ascii="Times New Roman"/>
          <w:b w:val="false"/>
          <w:i w:val="false"/>
          <w:color w:val="000000"/>
          <w:sz w:val="28"/>
        </w:rPr>
        <w:t xml:space="preserve">
      Таңдау компоненті ЖМК циклындағы пәндердің жалпы көлемінен кемінде 315 сағат/7 кредитті құрайды. Мамандықтарға байланысты жоғары оқу орындары өз бетінше қосады. </w:t>
      </w:r>
    </w:p>
    <w:bookmarkEnd w:id="217"/>
    <w:bookmarkStart w:name="z226" w:id="218"/>
    <w:p>
      <w:pPr>
        <w:spacing w:after="0"/>
        <w:ind w:left="0"/>
        <w:jc w:val="both"/>
      </w:pPr>
      <w:r>
        <w:rPr>
          <w:rFonts w:ascii="Times New Roman"/>
          <w:b w:val="false"/>
          <w:i w:val="false"/>
          <w:color w:val="000000"/>
          <w:sz w:val="28"/>
        </w:rPr>
        <w:t>
      11. ЖОО-да БП циклі пәндерінің көлемі ҮОЖ-дағы пәндердің жалпы көлемінің 55%-ын құрайды немесе 4410 сағат/98кредитті құрайды, олардың ішінде 1305 сағат /29 кредит МК пәндеріне және 3105 сағат /69 кредит ТК пәндеріне тиесілі.</w:t>
      </w:r>
    </w:p>
    <w:bookmarkEnd w:id="218"/>
    <w:bookmarkStart w:name="z227" w:id="219"/>
    <w:p>
      <w:pPr>
        <w:spacing w:after="0"/>
        <w:ind w:left="0"/>
        <w:jc w:val="both"/>
      </w:pPr>
      <w:r>
        <w:rPr>
          <w:rFonts w:ascii="Times New Roman"/>
          <w:b w:val="false"/>
          <w:i w:val="false"/>
          <w:color w:val="000000"/>
          <w:sz w:val="28"/>
        </w:rPr>
        <w:t xml:space="preserve">
      12. БП цикліндегі міндетті компонентке әрбіреуі кемінде 90 сағат /2 кредит көлемінде "Кәсіби қазақ (орыс) тілі" және "Кәсіби бағытталған шет тілі" пәндері енгізіледі. </w:t>
      </w:r>
    </w:p>
    <w:bookmarkEnd w:id="219"/>
    <w:bookmarkStart w:name="z228" w:id="220"/>
    <w:p>
      <w:pPr>
        <w:spacing w:after="0"/>
        <w:ind w:left="0"/>
        <w:jc w:val="both"/>
      </w:pPr>
      <w:r>
        <w:rPr>
          <w:rFonts w:ascii="Times New Roman"/>
          <w:b w:val="false"/>
          <w:i w:val="false"/>
          <w:color w:val="000000"/>
          <w:sz w:val="28"/>
        </w:rPr>
        <w:t xml:space="preserve">
      Көрсетілген пәндер бірлесіп тілдік және тиісті мамандық бойынша бейінді кафедраларға жүктеледі. </w:t>
      </w:r>
    </w:p>
    <w:bookmarkEnd w:id="220"/>
    <w:bookmarkStart w:name="z229" w:id="221"/>
    <w:p>
      <w:pPr>
        <w:spacing w:after="0"/>
        <w:ind w:left="0"/>
        <w:jc w:val="both"/>
      </w:pPr>
      <w:r>
        <w:rPr>
          <w:rFonts w:ascii="Times New Roman"/>
          <w:b w:val="false"/>
          <w:i w:val="false"/>
          <w:color w:val="000000"/>
          <w:sz w:val="28"/>
        </w:rPr>
        <w:t>
      13. ЖОО-да бейіндеуші пәндер цикліндегі пәндер көлемі үлгілік оқу жоспарындағы пәндердің жалпы көлемінің 29%-ын немесе 2430 сағат /54кредитті құрайды, оның ішінде 405 сағат /9 кредит міндетті компонент пәндеріне және 2025 сағат /45кредит таңдау компоненті пәндеріне беріледі</w:t>
      </w:r>
    </w:p>
    <w:bookmarkEnd w:id="221"/>
    <w:bookmarkStart w:name="z230" w:id="222"/>
    <w:p>
      <w:pPr>
        <w:spacing w:after="0"/>
        <w:ind w:left="0"/>
        <w:jc w:val="both"/>
      </w:pPr>
      <w:r>
        <w:rPr>
          <w:rFonts w:ascii="Times New Roman"/>
          <w:b w:val="false"/>
          <w:i w:val="false"/>
          <w:color w:val="000000"/>
          <w:sz w:val="28"/>
        </w:rPr>
        <w:t>
      14. Оқытудың қосымша түрлері МК және ТК-нен тұрады. МК-тің жалпы көлемі кемінде 14 кредитті құрайды және көлемі 8 кредит "Дене шынықтыру" пәнінен және кемінде 6 кредит кәсіби практикадан тұрады</w:t>
      </w:r>
    </w:p>
    <w:bookmarkEnd w:id="222"/>
    <w:bookmarkStart w:name="z231" w:id="223"/>
    <w:p>
      <w:pPr>
        <w:spacing w:after="0"/>
        <w:ind w:left="0"/>
        <w:jc w:val="both"/>
      </w:pPr>
      <w:r>
        <w:rPr>
          <w:rFonts w:ascii="Times New Roman"/>
          <w:b w:val="false"/>
          <w:i w:val="false"/>
          <w:color w:val="000000"/>
          <w:sz w:val="28"/>
        </w:rPr>
        <w:t xml:space="preserve">
      15. Оқытудың қосымша түрлерінің МК-ін меңгеру мемлекеттік білім беру тапсырысы шегінде қамтамасыз етіледі. </w:t>
      </w:r>
    </w:p>
    <w:bookmarkEnd w:id="223"/>
    <w:bookmarkStart w:name="z232" w:id="224"/>
    <w:p>
      <w:pPr>
        <w:spacing w:after="0"/>
        <w:ind w:left="0"/>
        <w:jc w:val="both"/>
      </w:pPr>
      <w:r>
        <w:rPr>
          <w:rFonts w:ascii="Times New Roman"/>
          <w:b w:val="false"/>
          <w:i w:val="false"/>
          <w:color w:val="000000"/>
          <w:sz w:val="28"/>
        </w:rPr>
        <w:t xml:space="preserve">
      16. "Денсаулық сақтау және әлеуметтік қамтамасыздандыру" тобы бойынша жекеленген мамандықтардың өзгешеліктерін ескере отырып 5В130100 "Жалпы медицина", 5В130300 "Педиатрия", 5В130200 "Стоматология" мамандықтары бойынша оқуды бітіру белгісі ретінде 8100 сағат /180 кредит көлемінен кем емес теориялық курс меңгеру болып табылады. </w:t>
      </w:r>
    </w:p>
    <w:bookmarkEnd w:id="224"/>
    <w:bookmarkStart w:name="z233" w:id="225"/>
    <w:p>
      <w:pPr>
        <w:spacing w:after="0"/>
        <w:ind w:left="0"/>
        <w:jc w:val="both"/>
      </w:pPr>
      <w:r>
        <w:rPr>
          <w:rFonts w:ascii="Times New Roman"/>
          <w:b w:val="false"/>
          <w:i w:val="false"/>
          <w:color w:val="000000"/>
          <w:sz w:val="28"/>
        </w:rPr>
        <w:t>
      17. Білім беру қызметін ұйымдастыру оқу процесін, білім беру мазмұнын жоспарлау, оқу сабақтарын жүргізу тәсілдерін, студенттің өзіндік жұмысын, олардың оқу жетістіктерін қорытынды бақылау нысандарын таңдау арқылы жүзеге асырылады.</w:t>
      </w:r>
    </w:p>
    <w:bookmarkEnd w:id="225"/>
    <w:bookmarkStart w:name="z234" w:id="226"/>
    <w:p>
      <w:pPr>
        <w:spacing w:after="0"/>
        <w:ind w:left="0"/>
        <w:jc w:val="both"/>
      </w:pPr>
      <w:r>
        <w:rPr>
          <w:rFonts w:ascii="Times New Roman"/>
          <w:b w:val="false"/>
          <w:i w:val="false"/>
          <w:color w:val="000000"/>
          <w:sz w:val="28"/>
        </w:rPr>
        <w:t xml:space="preserve">
      18. Үш тілде білім беру бағдарламасын енгізген жоғары оқу орындары білім беру қызметін жоспарлау мен ұйымдастыруды үш тілде: қазақ тілінде, орыс тілінде және ағылшын тілінде жүзеге асырады. </w:t>
      </w:r>
    </w:p>
    <w:bookmarkEnd w:id="226"/>
    <w:bookmarkStart w:name="z235" w:id="227"/>
    <w:p>
      <w:pPr>
        <w:spacing w:after="0"/>
        <w:ind w:left="0"/>
        <w:jc w:val="both"/>
      </w:pPr>
      <w:r>
        <w:rPr>
          <w:rFonts w:ascii="Times New Roman"/>
          <w:b w:val="false"/>
          <w:i w:val="false"/>
          <w:color w:val="000000"/>
          <w:sz w:val="28"/>
        </w:rPr>
        <w:t xml:space="preserve">
      Екі тілде білім беру бағдарламасын енгізген ЖОО-лар оқытуды екі тілде жүзеге асырады: қазақ және орыс. </w:t>
      </w:r>
    </w:p>
    <w:bookmarkEnd w:id="227"/>
    <w:bookmarkStart w:name="z236" w:id="228"/>
    <w:p>
      <w:pPr>
        <w:spacing w:after="0"/>
        <w:ind w:left="0"/>
        <w:jc w:val="both"/>
      </w:pPr>
      <w:r>
        <w:rPr>
          <w:rFonts w:ascii="Times New Roman"/>
          <w:b w:val="false"/>
          <w:i w:val="false"/>
          <w:color w:val="000000"/>
          <w:sz w:val="28"/>
        </w:rPr>
        <w:t>
      19. Дуальді оқыту элементтерін енгізген жоғары оқу орындары білім беру қызметін жоспарлау мен ұйымдастыруды теориялық оқыту мен өндірістегі практикалық дайындықты үйлестіру негізінде жүзеге асырады.Бұл ретте пәннің оқу материалының 40 %-ына дейіні тікелей өндірісте (технологиялық процесс) меңгерілуі тиіс екені көзделген.</w:t>
      </w:r>
    </w:p>
    <w:bookmarkEnd w:id="228"/>
    <w:bookmarkStart w:name="z237" w:id="229"/>
    <w:p>
      <w:pPr>
        <w:spacing w:after="0"/>
        <w:ind w:left="0"/>
        <w:jc w:val="left"/>
      </w:pPr>
      <w:r>
        <w:rPr>
          <w:rFonts w:ascii="Times New Roman"/>
          <w:b/>
          <w:i w:val="false"/>
          <w:color w:val="000000"/>
        </w:rPr>
        <w:t xml:space="preserve"> 3 -тарау. Білім беру мазмұнына қойылатын талаптар</w:t>
      </w:r>
    </w:p>
    <w:bookmarkEnd w:id="229"/>
    <w:bookmarkStart w:name="z238" w:id="230"/>
    <w:p>
      <w:pPr>
        <w:spacing w:after="0"/>
        <w:ind w:left="0"/>
        <w:jc w:val="both"/>
      </w:pPr>
      <w:r>
        <w:rPr>
          <w:rFonts w:ascii="Times New Roman"/>
          <w:b w:val="false"/>
          <w:i w:val="false"/>
          <w:color w:val="000000"/>
          <w:sz w:val="28"/>
        </w:rPr>
        <w:t xml:space="preserve">
      20. Осы МЖМБС қолдану келесі мақсаттарға жетуді көздейді: </w:t>
      </w:r>
    </w:p>
    <w:bookmarkEnd w:id="230"/>
    <w:bookmarkStart w:name="z239" w:id="231"/>
    <w:p>
      <w:pPr>
        <w:spacing w:after="0"/>
        <w:ind w:left="0"/>
        <w:jc w:val="both"/>
      </w:pPr>
      <w:r>
        <w:rPr>
          <w:rFonts w:ascii="Times New Roman"/>
          <w:b w:val="false"/>
          <w:i w:val="false"/>
          <w:color w:val="000000"/>
          <w:sz w:val="28"/>
        </w:rPr>
        <w:t>
      1) Білім беру қызметіне және оқушыларды даярлау деңгейіне қойылатын міндетті талаптар негізінде жоғарғы білімнің сапасын жоғарлату;</w:t>
      </w:r>
    </w:p>
    <w:bookmarkEnd w:id="231"/>
    <w:bookmarkStart w:name="z240" w:id="232"/>
    <w:p>
      <w:pPr>
        <w:spacing w:after="0"/>
        <w:ind w:left="0"/>
        <w:jc w:val="both"/>
      </w:pPr>
      <w:r>
        <w:rPr>
          <w:rFonts w:ascii="Times New Roman"/>
          <w:b w:val="false"/>
          <w:i w:val="false"/>
          <w:color w:val="000000"/>
          <w:sz w:val="28"/>
        </w:rPr>
        <w:t>
      2) Жоғарғы оқу орындарындағы білім беру бағдарламаларының сапасы мен оқушылардың білім деңгейін бағалаудың ақпараттылығы мен әділдігі;</w:t>
      </w:r>
    </w:p>
    <w:bookmarkEnd w:id="232"/>
    <w:bookmarkStart w:name="z241" w:id="233"/>
    <w:p>
      <w:pPr>
        <w:spacing w:after="0"/>
        <w:ind w:left="0"/>
        <w:jc w:val="both"/>
      </w:pPr>
      <w:r>
        <w:rPr>
          <w:rFonts w:ascii="Times New Roman"/>
          <w:b w:val="false"/>
          <w:i w:val="false"/>
          <w:color w:val="000000"/>
          <w:sz w:val="28"/>
        </w:rPr>
        <w:t>
      3) 5В130100– "Жалпы медицина", 5В130300 "Педиатрия", 5В130200 "Стоматология"мамандықтары бойынша жұмыс жасау үшін білікті, бәсекеге қабілетті кадрлар даярлауды қамтамасыз ету болып табылады.</w:t>
      </w:r>
    </w:p>
    <w:bookmarkEnd w:id="233"/>
    <w:bookmarkStart w:name="z242" w:id="234"/>
    <w:p>
      <w:pPr>
        <w:spacing w:after="0"/>
        <w:ind w:left="0"/>
        <w:jc w:val="both"/>
      </w:pPr>
      <w:r>
        <w:rPr>
          <w:rFonts w:ascii="Times New Roman"/>
          <w:b w:val="false"/>
          <w:i w:val="false"/>
          <w:color w:val="000000"/>
          <w:sz w:val="28"/>
        </w:rPr>
        <w:t xml:space="preserve">
      21. Жоғарғы маманданған оқу шеңберінде Қазақстан Республикасының 2015 жылғы 23 қарашадағы Еңбек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Ұлттық біліктілікке сай, кәсіби стандарттарға сәйкес жоғарғы оқу орындары білім беру бағдарламаларын өз бетімен әзірлейді.</w:t>
      </w:r>
    </w:p>
    <w:bookmarkEnd w:id="234"/>
    <w:bookmarkStart w:name="z243" w:id="235"/>
    <w:p>
      <w:pPr>
        <w:spacing w:after="0"/>
        <w:ind w:left="0"/>
        <w:jc w:val="both"/>
      </w:pPr>
      <w:r>
        <w:rPr>
          <w:rFonts w:ascii="Times New Roman"/>
          <w:b w:val="false"/>
          <w:i w:val="false"/>
          <w:color w:val="000000"/>
          <w:sz w:val="28"/>
        </w:rPr>
        <w:t xml:space="preserve">
      22. Оқу қызметін ұйымдастыру академиялық күнтізбе, оқу сабақтарының кестесі негізінде жүзеге асырылады. </w:t>
      </w:r>
    </w:p>
    <w:bookmarkEnd w:id="235"/>
    <w:bookmarkStart w:name="z244" w:id="236"/>
    <w:p>
      <w:pPr>
        <w:spacing w:after="0"/>
        <w:ind w:left="0"/>
        <w:jc w:val="both"/>
      </w:pPr>
      <w:r>
        <w:rPr>
          <w:rFonts w:ascii="Times New Roman"/>
          <w:b w:val="false"/>
          <w:i w:val="false"/>
          <w:color w:val="000000"/>
          <w:sz w:val="28"/>
        </w:rPr>
        <w:t xml:space="preserve">
      Оқу қызметінің құрылымы Қазақстан Республикасы Үкіметінің 2013 жылғы 17 мамырдағы № 499 қаулысымен бекітілген (бұдан әрі – Үлгілік қағидалар) жоғары білім беру ұйымдары қызметінің үлгілік қағидаларының </w:t>
      </w:r>
      <w:r>
        <w:rPr>
          <w:rFonts w:ascii="Times New Roman"/>
          <w:b w:val="false"/>
          <w:i w:val="false"/>
          <w:color w:val="000000"/>
          <w:sz w:val="28"/>
        </w:rPr>
        <w:t>43-тармағына</w:t>
      </w:r>
      <w:r>
        <w:rPr>
          <w:rFonts w:ascii="Times New Roman"/>
          <w:b w:val="false"/>
          <w:i w:val="false"/>
          <w:color w:val="000000"/>
          <w:sz w:val="28"/>
        </w:rPr>
        <w:t xml:space="preserve"> сәйкес оқу жоспарларының (үлгілік, жеке, жұмысы) және кәсіптік оқу бағдарламаларының, оқу жүктемесі көлемінің, академиялық кезеңдер ұзақтығының, академиялық сабақ түрлерінің, оқу материалы көлемінің негізінде қалыптасады</w:t>
      </w:r>
      <w:r>
        <w:rPr>
          <w:rFonts w:ascii="Times New Roman"/>
          <w:b/>
          <w:i w:val="false"/>
          <w:color w:val="000000"/>
          <w:sz w:val="28"/>
        </w:rPr>
        <w:t>.</w:t>
      </w:r>
    </w:p>
    <w:bookmarkEnd w:id="236"/>
    <w:bookmarkStart w:name="z245" w:id="237"/>
    <w:p>
      <w:pPr>
        <w:spacing w:after="0"/>
        <w:ind w:left="0"/>
        <w:jc w:val="both"/>
      </w:pPr>
      <w:r>
        <w:rPr>
          <w:rFonts w:ascii="Times New Roman"/>
          <w:b w:val="false"/>
          <w:i w:val="false"/>
          <w:color w:val="000000"/>
          <w:sz w:val="28"/>
        </w:rPr>
        <w:t xml:space="preserve">
      23. Білім беру қызметін жоспарлау мен ұйымдастыру оқу жоспарларының негізінде жүзеге асырылады. </w:t>
      </w:r>
    </w:p>
    <w:bookmarkEnd w:id="237"/>
    <w:bookmarkStart w:name="z246" w:id="238"/>
    <w:p>
      <w:pPr>
        <w:spacing w:after="0"/>
        <w:ind w:left="0"/>
        <w:jc w:val="both"/>
      </w:pPr>
      <w:r>
        <w:rPr>
          <w:rFonts w:ascii="Times New Roman"/>
          <w:b w:val="false"/>
          <w:i w:val="false"/>
          <w:color w:val="000000"/>
          <w:sz w:val="28"/>
        </w:rPr>
        <w:t xml:space="preserve">
      Оқу жоспарлары Үлгілік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ҮОБ, ЖОЖ және басқа да ОЖЖ-ға бөлінеді.</w:t>
      </w:r>
    </w:p>
    <w:bookmarkEnd w:id="238"/>
    <w:bookmarkStart w:name="z247" w:id="239"/>
    <w:p>
      <w:pPr>
        <w:spacing w:after="0"/>
        <w:ind w:left="0"/>
        <w:jc w:val="both"/>
      </w:pPr>
      <w:r>
        <w:rPr>
          <w:rFonts w:ascii="Times New Roman"/>
          <w:b w:val="false"/>
          <w:i w:val="false"/>
          <w:color w:val="000000"/>
          <w:sz w:val="28"/>
        </w:rPr>
        <w:t xml:space="preserve">
      24. ҮОЖ МЖМБС негізінде жазылады. ҮОЖ-да міндетті компоненттің әрбір оқу пәнінің еңбекті қажетсінуін және әрбір оқу қызметінің түрі (практика, мемлекеттік емтихандар, дипломдық жұ мысты жазу және қорғау) кредитпен айқындалады, ал оқу пәндерінің әр циклі бойынша таңдау компоненті кредиттердің жалпы санымен/сағатпен көрсетіледі. </w:t>
      </w:r>
    </w:p>
    <w:bookmarkEnd w:id="239"/>
    <w:bookmarkStart w:name="z248" w:id="240"/>
    <w:p>
      <w:pPr>
        <w:spacing w:after="0"/>
        <w:ind w:left="0"/>
        <w:jc w:val="both"/>
      </w:pPr>
      <w:r>
        <w:rPr>
          <w:rFonts w:ascii="Times New Roman"/>
          <w:b w:val="false"/>
          <w:i w:val="false"/>
          <w:color w:val="000000"/>
          <w:sz w:val="28"/>
        </w:rPr>
        <w:t xml:space="preserve">
      25. Жоғарғы оқу орны ҮОЖ-ға қосымша жыл сайын жоғары оқу орны таңдау компонентіндегі барлық пәндердің жүйеленген, аннотацияланған тізбесі болып табылатын элективті пәндер каталогын (ЭПК) әзірлейді. ЭПК-де әр оқу пәнінің пререквизиттері мен постреквизиттері көрсетіледі. ЭПК студенттерге элективті оқу пәндерін баламалы таңдау мүмкіндігін қамтамасыз етуі тиіс. </w:t>
      </w:r>
    </w:p>
    <w:bookmarkEnd w:id="240"/>
    <w:bookmarkStart w:name="z249" w:id="241"/>
    <w:p>
      <w:pPr>
        <w:spacing w:after="0"/>
        <w:ind w:left="0"/>
        <w:jc w:val="both"/>
      </w:pPr>
      <w:r>
        <w:rPr>
          <w:rFonts w:ascii="Times New Roman"/>
          <w:b w:val="false"/>
          <w:i w:val="false"/>
          <w:color w:val="000000"/>
          <w:sz w:val="28"/>
        </w:rPr>
        <w:t xml:space="preserve">
      26. ҮОЖ мен ЭПК негізінде студент эдвайзердің көмегімен ЖОЖ құрады. ЖОЖ әрбір студенттің жеке білім алу траекториясын айқындайды. </w:t>
      </w:r>
    </w:p>
    <w:bookmarkEnd w:id="241"/>
    <w:bookmarkStart w:name="z250" w:id="242"/>
    <w:p>
      <w:pPr>
        <w:spacing w:after="0"/>
        <w:ind w:left="0"/>
        <w:jc w:val="both"/>
      </w:pPr>
      <w:r>
        <w:rPr>
          <w:rFonts w:ascii="Times New Roman"/>
          <w:b w:val="false"/>
          <w:i w:val="false"/>
          <w:color w:val="000000"/>
          <w:sz w:val="28"/>
        </w:rPr>
        <w:t xml:space="preserve">
      ЖОЖ-ға ҮОЖ-дан міндетті компонент пәндері және оқу қызметінің түрлері (практикалар, мемлекеттік емтихан, дипломдық жұмысты (жобаны) жазу және қорғау) және ЭПК-дан таңдау компоненті пәндері кіреді. </w:t>
      </w:r>
    </w:p>
    <w:bookmarkEnd w:id="242"/>
    <w:bookmarkStart w:name="z251" w:id="243"/>
    <w:p>
      <w:pPr>
        <w:spacing w:after="0"/>
        <w:ind w:left="0"/>
        <w:jc w:val="both"/>
      </w:pPr>
      <w:r>
        <w:rPr>
          <w:rFonts w:ascii="Times New Roman"/>
          <w:b w:val="false"/>
          <w:i w:val="false"/>
          <w:color w:val="000000"/>
          <w:sz w:val="28"/>
        </w:rPr>
        <w:t>
      27. ОЖЖ оқу жылына мамандықтардың ҮОЖ-ы мен студенттердің ЖОЖ-ы негізінде әзірленеді және оны ғылыми кеңестің шешімі негізінде білім беру ұйымының басшысы бекітеді.</w:t>
      </w:r>
    </w:p>
    <w:bookmarkEnd w:id="243"/>
    <w:bookmarkStart w:name="z252" w:id="244"/>
    <w:p>
      <w:pPr>
        <w:spacing w:after="0"/>
        <w:ind w:left="0"/>
        <w:jc w:val="both"/>
      </w:pPr>
      <w:r>
        <w:rPr>
          <w:rFonts w:ascii="Times New Roman"/>
          <w:b w:val="false"/>
          <w:i w:val="false"/>
          <w:color w:val="000000"/>
          <w:sz w:val="28"/>
        </w:rPr>
        <w:t>
      ОЖЖ-да оқу жылында оқытылатын пәндер тізбесі және олардың кредитпен еңбекті қажетсінуі, оқытылу реті, оқу сабақтарының түрлері мен бақылау нысандары, практика түрлері, мемлекеттік емтихандар, дипломдық жұмысты (жобаны) жазу және қорғау айқындалады.</w:t>
      </w:r>
    </w:p>
    <w:bookmarkEnd w:id="244"/>
    <w:bookmarkStart w:name="z253" w:id="245"/>
    <w:p>
      <w:pPr>
        <w:spacing w:after="0"/>
        <w:ind w:left="0"/>
        <w:jc w:val="both"/>
      </w:pPr>
      <w:r>
        <w:rPr>
          <w:rFonts w:ascii="Times New Roman"/>
          <w:b w:val="false"/>
          <w:i w:val="false"/>
          <w:color w:val="000000"/>
          <w:sz w:val="28"/>
        </w:rPr>
        <w:t xml:space="preserve">
      28. ЭПК, ЖОЖ және ОЖЖ-ның нысанын, құрылымын, әзірлеу және бекіту тәртібін жоғары оқу орны өзі айқындайды. </w:t>
      </w:r>
    </w:p>
    <w:bookmarkEnd w:id="245"/>
    <w:bookmarkStart w:name="z254" w:id="246"/>
    <w:p>
      <w:pPr>
        <w:spacing w:after="0"/>
        <w:ind w:left="0"/>
        <w:jc w:val="both"/>
      </w:pPr>
      <w:r>
        <w:rPr>
          <w:rFonts w:ascii="Times New Roman"/>
          <w:b w:val="false"/>
          <w:i w:val="false"/>
          <w:color w:val="000000"/>
          <w:sz w:val="28"/>
        </w:rPr>
        <w:t xml:space="preserve">
      29. Үлгілік кәсіби оқу бағдарламалары міндетті компонент пәндері бойынша әзірленеді. </w:t>
      </w:r>
    </w:p>
    <w:bookmarkEnd w:id="246"/>
    <w:bookmarkStart w:name="z255" w:id="247"/>
    <w:p>
      <w:pPr>
        <w:spacing w:after="0"/>
        <w:ind w:left="0"/>
        <w:jc w:val="both"/>
      </w:pPr>
      <w:r>
        <w:rPr>
          <w:rFonts w:ascii="Times New Roman"/>
          <w:b w:val="false"/>
          <w:i w:val="false"/>
          <w:color w:val="000000"/>
          <w:sz w:val="28"/>
        </w:rPr>
        <w:t xml:space="preserve">
      30. Барлық оқу пәндерінің мазмұны ҮКОБ және ЖОБ айқындалады. </w:t>
      </w:r>
    </w:p>
    <w:bookmarkEnd w:id="247"/>
    <w:bookmarkStart w:name="z256" w:id="248"/>
    <w:p>
      <w:pPr>
        <w:spacing w:after="0"/>
        <w:ind w:left="0"/>
        <w:jc w:val="both"/>
      </w:pPr>
      <w:r>
        <w:rPr>
          <w:rFonts w:ascii="Times New Roman"/>
          <w:b w:val="false"/>
          <w:i w:val="false"/>
          <w:color w:val="000000"/>
          <w:sz w:val="28"/>
        </w:rPr>
        <w:t>
      31. Міндетті минимум мен жоғары оқу орны ұсынатын оқу жүктемесінің көлемі шеңберінде алынған білім деңгейі бақылаудың әртүрлі түрлері арқылы қамтамасыз етіледі.</w:t>
      </w:r>
    </w:p>
    <w:bookmarkEnd w:id="248"/>
    <w:bookmarkStart w:name="z257" w:id="249"/>
    <w:p>
      <w:pPr>
        <w:spacing w:after="0"/>
        <w:ind w:left="0"/>
        <w:jc w:val="both"/>
      </w:pPr>
      <w:r>
        <w:rPr>
          <w:rFonts w:ascii="Times New Roman"/>
          <w:b w:val="false"/>
          <w:i w:val="false"/>
          <w:color w:val="000000"/>
          <w:sz w:val="28"/>
        </w:rPr>
        <w:t>
      32. Студенттердің оқу жетістіктерін бақылауды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(бөлім, сектор) кеңсесі ұйымдастырады және бақылау мен бағалау оқытудың қорытынды нәтижесіне бағытталуы тиіс.</w:t>
      </w:r>
    </w:p>
    <w:bookmarkEnd w:id="249"/>
    <w:bookmarkStart w:name="z258" w:id="250"/>
    <w:p>
      <w:pPr>
        <w:spacing w:after="0"/>
        <w:ind w:left="0"/>
        <w:jc w:val="both"/>
      </w:pPr>
      <w:r>
        <w:rPr>
          <w:rFonts w:ascii="Times New Roman"/>
          <w:b w:val="false"/>
          <w:i w:val="false"/>
          <w:color w:val="000000"/>
          <w:sz w:val="28"/>
        </w:rPr>
        <w:t>
      33. Тіркеу кеңсесі білім алушылардың оқу жетістіктерінің тарихын есепке алады, студенттердің белгіленген үлгідегі транскриптінде көрсетіледі.</w:t>
      </w:r>
    </w:p>
    <w:bookmarkEnd w:id="250"/>
    <w:bookmarkStart w:name="z259" w:id="251"/>
    <w:p>
      <w:pPr>
        <w:spacing w:after="0"/>
        <w:ind w:left="0"/>
        <w:jc w:val="both"/>
      </w:pPr>
      <w:r>
        <w:rPr>
          <w:rFonts w:ascii="Times New Roman"/>
          <w:b w:val="false"/>
          <w:i w:val="false"/>
          <w:color w:val="000000"/>
          <w:sz w:val="28"/>
        </w:rPr>
        <w:t>
      Транскрипт білім алушыға білім алудың кез келген кезеңінде оның жазбаша өтініші негізінде беріледі.</w:t>
      </w:r>
    </w:p>
    <w:bookmarkEnd w:id="251"/>
    <w:bookmarkStart w:name="z260" w:id="252"/>
    <w:p>
      <w:pPr>
        <w:spacing w:after="0"/>
        <w:ind w:left="0"/>
        <w:jc w:val="both"/>
      </w:pPr>
      <w:r>
        <w:rPr>
          <w:rFonts w:ascii="Times New Roman"/>
          <w:b w:val="false"/>
          <w:i w:val="false"/>
          <w:color w:val="000000"/>
          <w:sz w:val="28"/>
        </w:rPr>
        <w:t>
      34. Бітірушілердің білімін, іскерлігін, дағдысын және құзыреттерін бақылау оларды қорытынды аттестаттау кезінде жүзеге асырылады.</w:t>
      </w:r>
    </w:p>
    <w:bookmarkEnd w:id="252"/>
    <w:bookmarkStart w:name="z261" w:id="253"/>
    <w:p>
      <w:pPr>
        <w:spacing w:after="0"/>
        <w:ind w:left="0"/>
        <w:jc w:val="both"/>
      </w:pPr>
      <w:r>
        <w:rPr>
          <w:rFonts w:ascii="Times New Roman"/>
          <w:b w:val="false"/>
          <w:i w:val="false"/>
          <w:color w:val="000000"/>
          <w:sz w:val="28"/>
        </w:rPr>
        <w:t>
      35. Жоғары оқу орны бітірушілерін қорытынды аттестаттау академиялық күнтізбеде және мамандықтардың оқу жоспарларында көзделген мерзімде өткізіледі.</w:t>
      </w:r>
    </w:p>
    <w:bookmarkEnd w:id="253"/>
    <w:bookmarkStart w:name="z262" w:id="254"/>
    <w:p>
      <w:pPr>
        <w:spacing w:after="0"/>
        <w:ind w:left="0"/>
        <w:jc w:val="both"/>
      </w:pPr>
      <w:r>
        <w:rPr>
          <w:rFonts w:ascii="Times New Roman"/>
          <w:b w:val="false"/>
          <w:i w:val="false"/>
          <w:color w:val="000000"/>
          <w:sz w:val="28"/>
        </w:rPr>
        <w:t xml:space="preserve">
      36. Қорытынды аттестаттаудың мақсаты бітірушінің теориялық деңгейін, қалыптасқан кәсіби құзыреттерін, кәсіптік мәселелерді шешуге дайындығын және оның дайындығының білім беру бағдарламасына сәйкестігін бағалау болып табылады. </w:t>
      </w:r>
    </w:p>
    <w:bookmarkEnd w:id="254"/>
    <w:bookmarkStart w:name="z263" w:id="255"/>
    <w:p>
      <w:pPr>
        <w:spacing w:after="0"/>
        <w:ind w:left="0"/>
        <w:jc w:val="both"/>
      </w:pPr>
      <w:r>
        <w:rPr>
          <w:rFonts w:ascii="Times New Roman"/>
          <w:b w:val="false"/>
          <w:i w:val="false"/>
          <w:color w:val="000000"/>
          <w:sz w:val="28"/>
        </w:rPr>
        <w:t xml:space="preserve">
      Қорытынды аттестаттау мамандық бойынша мемлекеттік емтихан тапсыру түрінде жүзеге асырылады. </w:t>
      </w:r>
    </w:p>
    <w:bookmarkEnd w:id="255"/>
    <w:bookmarkStart w:name="z264" w:id="256"/>
    <w:p>
      <w:pPr>
        <w:spacing w:after="0"/>
        <w:ind w:left="0"/>
        <w:jc w:val="both"/>
      </w:pPr>
      <w:r>
        <w:rPr>
          <w:rFonts w:ascii="Times New Roman"/>
          <w:b w:val="false"/>
          <w:i w:val="false"/>
          <w:color w:val="000000"/>
          <w:sz w:val="28"/>
        </w:rPr>
        <w:t>
      37. Білім беру мазмұнын жоспарлауды, оқу процесін ұйымдастыру және жүргізу тәсілін жоғары оқу орны кредиттік немесе сызықты оқыту технологиясы негізінде өз бетінше жүзеге асырады.</w:t>
      </w:r>
    </w:p>
    <w:bookmarkEnd w:id="256"/>
    <w:bookmarkStart w:name="z265" w:id="257"/>
    <w:p>
      <w:pPr>
        <w:spacing w:after="0"/>
        <w:ind w:left="0"/>
        <w:jc w:val="both"/>
      </w:pPr>
      <w:r>
        <w:rPr>
          <w:rFonts w:ascii="Times New Roman"/>
          <w:b w:val="false"/>
          <w:i w:val="false"/>
          <w:color w:val="000000"/>
          <w:sz w:val="28"/>
        </w:rPr>
        <w:t xml:space="preserve">
      38. Оқу процесін жоспарлау кезінде жоғары оқу орны осы МЖМББС-ғы </w:t>
      </w:r>
      <w:r>
        <w:rPr>
          <w:rFonts w:ascii="Times New Roman"/>
          <w:b w:val="false"/>
          <w:i w:val="false"/>
          <w:color w:val="000000"/>
          <w:sz w:val="28"/>
        </w:rPr>
        <w:t>2-қосымшаға</w:t>
      </w:r>
      <w:r>
        <w:rPr>
          <w:rFonts w:ascii="Times New Roman"/>
          <w:b w:val="false"/>
          <w:i w:val="false"/>
          <w:color w:val="000000"/>
          <w:sz w:val="28"/>
        </w:rPr>
        <w:t xml:space="preserve"> сәйкес жоғары арнайы білімнің білім беру бағдарламаларының компоненттерін бөлу нормаларын басшылыққа алады.</w:t>
      </w:r>
    </w:p>
    <w:bookmarkEnd w:id="257"/>
    <w:bookmarkStart w:name="z266" w:id="258"/>
    <w:p>
      <w:pPr>
        <w:spacing w:after="0"/>
        <w:ind w:left="0"/>
        <w:jc w:val="both"/>
      </w:pPr>
      <w:r>
        <w:rPr>
          <w:rFonts w:ascii="Times New Roman"/>
          <w:b w:val="false"/>
          <w:i w:val="false"/>
          <w:color w:val="000000"/>
          <w:sz w:val="28"/>
        </w:rPr>
        <w:t xml:space="preserve">
      39. Білім беру бағдарламаларының құрылымы білім беру мазмұнын айқындайтын оқу жұмыстарының түрлерінен қалыптастырылады. </w:t>
      </w:r>
    </w:p>
    <w:bookmarkEnd w:id="258"/>
    <w:bookmarkStart w:name="z267" w:id="259"/>
    <w:p>
      <w:pPr>
        <w:spacing w:after="0"/>
        <w:ind w:left="0"/>
        <w:jc w:val="both"/>
      </w:pPr>
      <w:r>
        <w:rPr>
          <w:rFonts w:ascii="Times New Roman"/>
          <w:b w:val="false"/>
          <w:i w:val="false"/>
          <w:color w:val="000000"/>
          <w:sz w:val="28"/>
        </w:rPr>
        <w:t xml:space="preserve">
      40. Білім беру бағдарламасы: </w:t>
      </w:r>
    </w:p>
    <w:bookmarkEnd w:id="259"/>
    <w:bookmarkStart w:name="z268" w:id="260"/>
    <w:p>
      <w:pPr>
        <w:spacing w:after="0"/>
        <w:ind w:left="0"/>
        <w:jc w:val="both"/>
      </w:pPr>
      <w:r>
        <w:rPr>
          <w:rFonts w:ascii="Times New Roman"/>
          <w:b w:val="false"/>
          <w:i w:val="false"/>
          <w:color w:val="000000"/>
          <w:sz w:val="28"/>
        </w:rPr>
        <w:t xml:space="preserve">
      1) жалпы білім беретін, базалық және бейіндеуші пәндер циклдерін меңгеруден тұратын теориялық оқытуды; </w:t>
      </w:r>
    </w:p>
    <w:bookmarkEnd w:id="260"/>
    <w:bookmarkStart w:name="z269" w:id="261"/>
    <w:p>
      <w:pPr>
        <w:spacing w:after="0"/>
        <w:ind w:left="0"/>
        <w:jc w:val="both"/>
      </w:pPr>
      <w:r>
        <w:rPr>
          <w:rFonts w:ascii="Times New Roman"/>
          <w:b w:val="false"/>
          <w:i w:val="false"/>
          <w:color w:val="000000"/>
          <w:sz w:val="28"/>
        </w:rPr>
        <w:t>
      2) оқытудың қосымша түрлері – кәсіптік практиканың түрлерін, дене шынықтыруды, әскери дайындықты;</w:t>
      </w:r>
    </w:p>
    <w:bookmarkEnd w:id="261"/>
    <w:bookmarkStart w:name="z270" w:id="262"/>
    <w:p>
      <w:pPr>
        <w:spacing w:after="0"/>
        <w:ind w:left="0"/>
        <w:jc w:val="both"/>
      </w:pPr>
      <w:r>
        <w:rPr>
          <w:rFonts w:ascii="Times New Roman"/>
          <w:b w:val="false"/>
          <w:i w:val="false"/>
          <w:color w:val="000000"/>
          <w:sz w:val="28"/>
        </w:rPr>
        <w:t xml:space="preserve">
      3) аралық және қорытынды аттестаттауды қамтиды. </w:t>
      </w:r>
    </w:p>
    <w:bookmarkEnd w:id="262"/>
    <w:bookmarkStart w:name="z271" w:id="263"/>
    <w:p>
      <w:pPr>
        <w:spacing w:after="0"/>
        <w:ind w:left="0"/>
        <w:jc w:val="both"/>
      </w:pPr>
      <w:r>
        <w:rPr>
          <w:rFonts w:ascii="Times New Roman"/>
          <w:b w:val="false"/>
          <w:i w:val="false"/>
          <w:color w:val="000000"/>
          <w:sz w:val="28"/>
        </w:rPr>
        <w:t>
      41. Оқу жұмысының еңбекті қажетсінуін есепке алу оқытылатын материалдың көлемі бойынша жүзеге асырылады және оқытудың нақты нәтижелеріне қол жеткізуге қажетті студенттер мен оқытушылардың еңбек шығынының өлшем бірлігі болып табылатын кредиттермен/сағатпен өлшенеді.</w:t>
      </w:r>
    </w:p>
    <w:bookmarkEnd w:id="263"/>
    <w:bookmarkStart w:name="z272" w:id="264"/>
    <w:p>
      <w:pPr>
        <w:spacing w:after="0"/>
        <w:ind w:left="0"/>
        <w:jc w:val="both"/>
      </w:pPr>
      <w:r>
        <w:rPr>
          <w:rFonts w:ascii="Times New Roman"/>
          <w:b w:val="false"/>
          <w:i w:val="false"/>
          <w:color w:val="000000"/>
          <w:sz w:val="28"/>
        </w:rPr>
        <w:t>
      Кредиттер білім беру бағдарламасының жекелеген пәндерінің және (немесе) модульдерінің (элементтерінің) шартты "бағасын" көрсетеді. Жалпы еңбекті қажетсіну ұғымына лекциялық, практикалық (семинарлық), зертханалық, студиялық сабақтар, студенттердің өзіндік жұмысы, курстық, есептік-графикалық жұмыстар (жобалар), кәсіптік практиканың, тағылымдамалардың барлық түрлері, қорытынды аттестаттауға дайындық және одан өту кіреді.</w:t>
      </w:r>
    </w:p>
    <w:bookmarkEnd w:id="264"/>
    <w:bookmarkStart w:name="z273" w:id="265"/>
    <w:p>
      <w:pPr>
        <w:spacing w:after="0"/>
        <w:ind w:left="0"/>
        <w:jc w:val="both"/>
      </w:pPr>
      <w:r>
        <w:rPr>
          <w:rFonts w:ascii="Times New Roman"/>
          <w:b w:val="false"/>
          <w:i w:val="false"/>
          <w:color w:val="000000"/>
          <w:sz w:val="28"/>
        </w:rPr>
        <w:t xml:space="preserve">
      42. Теориялық оқытудың жалпы еңбекті қажетсінуі оқытылатын оқу пәндерінің тізбесімен анықталады. </w:t>
      </w:r>
    </w:p>
    <w:bookmarkEnd w:id="265"/>
    <w:bookmarkStart w:name="z274" w:id="266"/>
    <w:p>
      <w:pPr>
        <w:spacing w:after="0"/>
        <w:ind w:left="0"/>
        <w:jc w:val="both"/>
      </w:pPr>
      <w:r>
        <w:rPr>
          <w:rFonts w:ascii="Times New Roman"/>
          <w:b w:val="false"/>
          <w:i w:val="false"/>
          <w:color w:val="000000"/>
          <w:sz w:val="28"/>
        </w:rPr>
        <w:t>
      43.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135 сағат/үш кредит көлемімен бағаланады.Ерекше жағдайда пәнді 90 сағат/екі кредитпен бағалауға жол беріледі.</w:t>
      </w:r>
    </w:p>
    <w:bookmarkEnd w:id="266"/>
    <w:bookmarkStart w:name="z275" w:id="267"/>
    <w:p>
      <w:pPr>
        <w:spacing w:after="0"/>
        <w:ind w:left="0"/>
        <w:jc w:val="both"/>
      </w:pPr>
      <w:r>
        <w:rPr>
          <w:rFonts w:ascii="Times New Roman"/>
          <w:b w:val="false"/>
          <w:i w:val="false"/>
          <w:color w:val="000000"/>
          <w:sz w:val="28"/>
        </w:rPr>
        <w:t>
      44. Әрбір оқу пәні қайталанбайтын бір атауға ие болуы тиіс.</w:t>
      </w:r>
    </w:p>
    <w:bookmarkEnd w:id="267"/>
    <w:bookmarkStart w:name="z276" w:id="268"/>
    <w:p>
      <w:pPr>
        <w:spacing w:after="0"/>
        <w:ind w:left="0"/>
        <w:jc w:val="both"/>
      </w:pPr>
      <w:r>
        <w:rPr>
          <w:rFonts w:ascii="Times New Roman"/>
          <w:b w:val="false"/>
          <w:i w:val="false"/>
          <w:color w:val="000000"/>
          <w:sz w:val="28"/>
        </w:rPr>
        <w:t>
      45. Білім алушылар әрбір оқу пәнін бір академиялық кезеңде меңгеріп, оны аяқтаған соң емтихан нысанындағы қорытынды бақылауды тапсырады.</w:t>
      </w:r>
    </w:p>
    <w:bookmarkEnd w:id="268"/>
    <w:bookmarkStart w:name="z277" w:id="269"/>
    <w:p>
      <w:pPr>
        <w:spacing w:after="0"/>
        <w:ind w:left="0"/>
        <w:jc w:val="both"/>
      </w:pPr>
      <w:r>
        <w:rPr>
          <w:rFonts w:ascii="Times New Roman"/>
          <w:b w:val="false"/>
          <w:i w:val="false"/>
          <w:color w:val="000000"/>
          <w:sz w:val="28"/>
        </w:rPr>
        <w:t>
      Кәсіби практиканың барлық түрлері, курстық жұмыстар (жобалар) бойынша қорытынды бақылау білім алушылардың оқу жұмысының аталған түрлерін қорғау түрінде өткізіліп, белгіленген бағалар шкаласы бойынша бағаланады.</w:t>
      </w:r>
    </w:p>
    <w:bookmarkEnd w:id="269"/>
    <w:bookmarkStart w:name="z278" w:id="270"/>
    <w:p>
      <w:pPr>
        <w:spacing w:after="0"/>
        <w:ind w:left="0"/>
        <w:jc w:val="both"/>
      </w:pPr>
      <w:r>
        <w:rPr>
          <w:rFonts w:ascii="Times New Roman"/>
          <w:b w:val="false"/>
          <w:i w:val="false"/>
          <w:color w:val="000000"/>
          <w:sz w:val="28"/>
        </w:rPr>
        <w:t xml:space="preserve">
      46. Жоғары оқу орындарының білім беру бағдарламалары мен оқу жоспарларына қолданыстағы заңнаманың нормаларын іске асыратын пәндерді енгізу ұсынылады. </w:t>
      </w:r>
    </w:p>
    <w:bookmarkEnd w:id="270"/>
    <w:bookmarkStart w:name="z279" w:id="271"/>
    <w:p>
      <w:pPr>
        <w:spacing w:after="0"/>
        <w:ind w:left="0"/>
        <w:jc w:val="both"/>
      </w:pPr>
      <w:r>
        <w:rPr>
          <w:rFonts w:ascii="Times New Roman"/>
          <w:b w:val="false"/>
          <w:i w:val="false"/>
          <w:color w:val="000000"/>
          <w:sz w:val="28"/>
        </w:rPr>
        <w:t xml:space="preserve">
      47. Жоғары білімнің білім беру бағдарламасы бойынша оқуды бітірген және қорытынды аттестацияны тапсырған адамдарға </w:t>
      </w:r>
    </w:p>
    <w:bookmarkEnd w:id="271"/>
    <w:bookmarkStart w:name="z280" w:id="272"/>
    <w:p>
      <w:pPr>
        <w:spacing w:after="0"/>
        <w:ind w:left="0"/>
        <w:jc w:val="both"/>
      </w:pPr>
      <w:r>
        <w:rPr>
          <w:rFonts w:ascii="Times New Roman"/>
          <w:b w:val="false"/>
          <w:i w:val="false"/>
          <w:color w:val="000000"/>
          <w:sz w:val="28"/>
        </w:rPr>
        <w:t>
       5В130100 "Жалпы медицина" мамандығы бойынша - медицина бакалавры (білім алу мерзімі 5 жыл) және дәрігер біліктілігі (білім алу мерзімі 2 жыл);</w:t>
      </w:r>
    </w:p>
    <w:bookmarkEnd w:id="272"/>
    <w:bookmarkStart w:name="z281" w:id="273"/>
    <w:p>
      <w:pPr>
        <w:spacing w:after="0"/>
        <w:ind w:left="0"/>
        <w:jc w:val="both"/>
      </w:pPr>
      <w:r>
        <w:rPr>
          <w:rFonts w:ascii="Times New Roman"/>
          <w:b w:val="false"/>
          <w:i w:val="false"/>
          <w:color w:val="000000"/>
          <w:sz w:val="28"/>
        </w:rPr>
        <w:t xml:space="preserve">
       5В130300 "Педиатрия" мамандығы бойынша - педиатрия бакалавры (білім алу мерзімі 5 жыл) және дәрігер біліктілігі (білім алу мерзімі 2 жыл); </w:t>
      </w:r>
    </w:p>
    <w:bookmarkEnd w:id="273"/>
    <w:bookmarkStart w:name="z282" w:id="274"/>
    <w:p>
      <w:pPr>
        <w:spacing w:after="0"/>
        <w:ind w:left="0"/>
        <w:jc w:val="both"/>
      </w:pPr>
      <w:r>
        <w:rPr>
          <w:rFonts w:ascii="Times New Roman"/>
          <w:b w:val="false"/>
          <w:i w:val="false"/>
          <w:color w:val="000000"/>
          <w:sz w:val="28"/>
        </w:rPr>
        <w:t>
       5В130200 "Стоматология" мамандығы бойынша стоматология бакалавры академиялық дәрежені (білім алу мерзімі 5 жыл) және "жалпы практика стоматолог - дәрігер" дәрігер біліктілігі (білім алу мерзімі 1 жыл) академиялық дәрежесі иемделеді.</w:t>
      </w:r>
    </w:p>
    <w:bookmarkEnd w:id="274"/>
    <w:bookmarkStart w:name="z283" w:id="275"/>
    <w:p>
      <w:pPr>
        <w:spacing w:after="0"/>
        <w:ind w:left="0"/>
        <w:jc w:val="both"/>
      </w:pPr>
      <w:r>
        <w:rPr>
          <w:rFonts w:ascii="Times New Roman"/>
          <w:b w:val="false"/>
          <w:i w:val="false"/>
          <w:color w:val="000000"/>
          <w:sz w:val="28"/>
        </w:rPr>
        <w:t>
       Жоғарғы оқу орны бітірушіге жалпыевропалық дипломға қосымша беруге қабілетті (Diploma Supplement) (Диплома Сапплемент).</w:t>
      </w:r>
    </w:p>
    <w:bookmarkEnd w:id="275"/>
    <w:bookmarkStart w:name="z284" w:id="276"/>
    <w:p>
      <w:pPr>
        <w:spacing w:after="0"/>
        <w:ind w:left="0"/>
        <w:jc w:val="left"/>
      </w:pPr>
      <w:r>
        <w:rPr>
          <w:rFonts w:ascii="Times New Roman"/>
          <w:b/>
          <w:i w:val="false"/>
          <w:color w:val="000000"/>
        </w:rPr>
        <w:t xml:space="preserve"> 4 -тарау. Оқу жүктемесінің ең жоғары көлеміне қойылатын талаптар</w:t>
      </w:r>
    </w:p>
    <w:bookmarkEnd w:id="276"/>
    <w:bookmarkStart w:name="z285" w:id="277"/>
    <w:p>
      <w:pPr>
        <w:spacing w:after="0"/>
        <w:ind w:left="0"/>
        <w:jc w:val="both"/>
      </w:pPr>
      <w:r>
        <w:rPr>
          <w:rFonts w:ascii="Times New Roman"/>
          <w:b w:val="false"/>
          <w:i w:val="false"/>
          <w:color w:val="000000"/>
          <w:sz w:val="28"/>
        </w:rPr>
        <w:t>
      48. Студенттің оқу жүктемесінің көлемі оның оқу жылы ішінде әрбір оқу пәні бойынша меңгеретін сағат/кредит санымен өлшенеді.</w:t>
      </w:r>
    </w:p>
    <w:bookmarkEnd w:id="277"/>
    <w:bookmarkStart w:name="z286" w:id="278"/>
    <w:p>
      <w:pPr>
        <w:spacing w:after="0"/>
        <w:ind w:left="0"/>
        <w:jc w:val="both"/>
      </w:pPr>
      <w:r>
        <w:rPr>
          <w:rFonts w:ascii="Times New Roman"/>
          <w:b w:val="false"/>
          <w:i w:val="false"/>
          <w:color w:val="000000"/>
          <w:sz w:val="28"/>
        </w:rPr>
        <w:t xml:space="preserve">
      49. Профессорлық-оқытушылар құрамының оқу жүктемесін жоспарлау оқытушының студентпен байланыс жұмыс уақытын көрсететін студенттің оқытушының жетекшілігімен жүргізілетін өзіндік жұмыстарының аудиториялық оқу сабақтарының кестесі бойынша немесе оқу жұмысының басқа түрлері үшін жеке бекітілген график бойынша кредитпен немесе академиялық сағаттармен жүзеге асырылады. </w:t>
      </w:r>
    </w:p>
    <w:bookmarkEnd w:id="278"/>
    <w:bookmarkStart w:name="z287" w:id="279"/>
    <w:p>
      <w:pPr>
        <w:spacing w:after="0"/>
        <w:ind w:left="0"/>
        <w:jc w:val="both"/>
      </w:pPr>
      <w:r>
        <w:rPr>
          <w:rFonts w:ascii="Times New Roman"/>
          <w:b w:val="false"/>
          <w:i w:val="false"/>
          <w:color w:val="000000"/>
          <w:sz w:val="28"/>
        </w:rPr>
        <w:t>
      50. Аудиториялық жұмыстың бір академиялық сағаты 50 минутқа тең. Зертханалық, сондай-ақ дене шынықтыру сабақтары бұдан өзгеше, онда бір академиялық сағат зертханалық сабақтар мен дене тәрбиесі сабақтары үшін 100 минутқа тең.</w:t>
      </w:r>
    </w:p>
    <w:bookmarkEnd w:id="279"/>
    <w:bookmarkStart w:name="z288" w:id="280"/>
    <w:p>
      <w:pPr>
        <w:spacing w:after="0"/>
        <w:ind w:left="0"/>
        <w:jc w:val="both"/>
      </w:pPr>
      <w:r>
        <w:rPr>
          <w:rFonts w:ascii="Times New Roman"/>
          <w:b w:val="false"/>
          <w:i w:val="false"/>
          <w:color w:val="000000"/>
          <w:sz w:val="28"/>
        </w:rPr>
        <w:t>
      Тәжірибелік іс-дағдының барлық түрінің бір академиялық сағаты, оқушылардың қорытынды аттестациясы 50 минутқа тең.</w:t>
      </w:r>
    </w:p>
    <w:bookmarkEnd w:id="280"/>
    <w:bookmarkStart w:name="z289" w:id="281"/>
    <w:p>
      <w:pPr>
        <w:spacing w:after="0"/>
        <w:ind w:left="0"/>
        <w:jc w:val="both"/>
      </w:pPr>
      <w:r>
        <w:rPr>
          <w:rFonts w:ascii="Times New Roman"/>
          <w:b w:val="false"/>
          <w:i w:val="false"/>
          <w:color w:val="000000"/>
          <w:sz w:val="28"/>
        </w:rPr>
        <w:t xml:space="preserve">
      51. Оқу жұмысының көлемін жоспарлау кезінде бір кредит 30 академялық сағатқа тең: </w:t>
      </w:r>
    </w:p>
    <w:bookmarkEnd w:id="281"/>
    <w:bookmarkStart w:name="z290" w:id="282"/>
    <w:p>
      <w:pPr>
        <w:spacing w:after="0"/>
        <w:ind w:left="0"/>
        <w:jc w:val="both"/>
      </w:pPr>
      <w:r>
        <w:rPr>
          <w:rFonts w:ascii="Times New Roman"/>
          <w:b w:val="false"/>
          <w:i w:val="false"/>
          <w:color w:val="000000"/>
          <w:sz w:val="28"/>
        </w:rPr>
        <w:t>
      1) семестр түріндегі академиялық кезең бойында студенттің аудиториялық жұмысының;</w:t>
      </w:r>
    </w:p>
    <w:bookmarkEnd w:id="282"/>
    <w:bookmarkStart w:name="z291" w:id="283"/>
    <w:p>
      <w:pPr>
        <w:spacing w:after="0"/>
        <w:ind w:left="0"/>
        <w:jc w:val="both"/>
      </w:pPr>
      <w:r>
        <w:rPr>
          <w:rFonts w:ascii="Times New Roman"/>
          <w:b w:val="false"/>
          <w:i w:val="false"/>
          <w:color w:val="000000"/>
          <w:sz w:val="28"/>
        </w:rPr>
        <w:t>
      2) кәсіптік практика кезеңіндегі студенттің оқытушымен жұмысының;</w:t>
      </w:r>
    </w:p>
    <w:bookmarkEnd w:id="283"/>
    <w:bookmarkStart w:name="z292" w:id="284"/>
    <w:p>
      <w:pPr>
        <w:spacing w:after="0"/>
        <w:ind w:left="0"/>
        <w:jc w:val="both"/>
      </w:pPr>
      <w:r>
        <w:rPr>
          <w:rFonts w:ascii="Times New Roman"/>
          <w:b w:val="false"/>
          <w:i w:val="false"/>
          <w:color w:val="000000"/>
          <w:sz w:val="28"/>
        </w:rPr>
        <w:t>
      3) студенттің мемлекеттік емтиханды тапсыру мен дайындық жұмысы.</w:t>
      </w:r>
    </w:p>
    <w:bookmarkEnd w:id="284"/>
    <w:bookmarkStart w:name="z293" w:id="285"/>
    <w:p>
      <w:pPr>
        <w:spacing w:after="0"/>
        <w:ind w:left="0"/>
        <w:jc w:val="both"/>
      </w:pPr>
      <w:r>
        <w:rPr>
          <w:rFonts w:ascii="Times New Roman"/>
          <w:b w:val="false"/>
          <w:i w:val="false"/>
          <w:color w:val="000000"/>
          <w:sz w:val="28"/>
        </w:rPr>
        <w:t xml:space="preserve">
      52. Студенттің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анықталады. </w:t>
      </w:r>
    </w:p>
    <w:bookmarkEnd w:id="285"/>
    <w:bookmarkStart w:name="z294" w:id="286"/>
    <w:p>
      <w:pPr>
        <w:spacing w:after="0"/>
        <w:ind w:left="0"/>
        <w:jc w:val="both"/>
      </w:pPr>
      <w:r>
        <w:rPr>
          <w:rFonts w:ascii="Times New Roman"/>
          <w:b w:val="false"/>
          <w:i w:val="false"/>
          <w:color w:val="000000"/>
          <w:sz w:val="28"/>
        </w:rPr>
        <w:t>
      Студенттің аудиториялық жұмысының академиялық сағаттары тиісті СӨЖ сағаттарының санымен толығады, осылайша бір кредитке студенттің семестр түріндегі академиялық кезеңінің бір аптасындағы жиынтық оқу жүктемесі семестр түрінде 15 немесе 30 сағатқа тең болады.</w:t>
      </w:r>
    </w:p>
    <w:bookmarkEnd w:id="286"/>
    <w:bookmarkStart w:name="z295" w:id="287"/>
    <w:p>
      <w:pPr>
        <w:spacing w:after="0"/>
        <w:ind w:left="0"/>
        <w:jc w:val="both"/>
      </w:pPr>
      <w:r>
        <w:rPr>
          <w:rFonts w:ascii="Times New Roman"/>
          <w:b w:val="false"/>
          <w:i w:val="false"/>
          <w:color w:val="000000"/>
          <w:sz w:val="28"/>
        </w:rPr>
        <w:t xml:space="preserve">
      Дене шынықтыру сабақтары қосымша СӨЖ сағаттарымен қамтылмайды. Дене шынықтыру бойынша қорытынды аттестациялау мен сабақтардың жалпы көлемі (сағат бойынша) студенттің орташа апталық жүктемесіне кірмейді. </w:t>
      </w:r>
    </w:p>
    <w:bookmarkEnd w:id="287"/>
    <w:bookmarkStart w:name="z296" w:id="288"/>
    <w:p>
      <w:pPr>
        <w:spacing w:after="0"/>
        <w:ind w:left="0"/>
        <w:jc w:val="both"/>
      </w:pPr>
      <w:r>
        <w:rPr>
          <w:rFonts w:ascii="Times New Roman"/>
          <w:b w:val="false"/>
          <w:i w:val="false"/>
          <w:color w:val="000000"/>
          <w:sz w:val="28"/>
        </w:rPr>
        <w:t xml:space="preserve">
      Әр тәжірибелік (оқу тәжірибесінен өзге) сабақ студенттің қосымша оқу сағатымен бірге жүреді. </w:t>
      </w:r>
    </w:p>
    <w:bookmarkEnd w:id="288"/>
    <w:bookmarkStart w:name="z297" w:id="289"/>
    <w:p>
      <w:pPr>
        <w:spacing w:after="0"/>
        <w:ind w:left="0"/>
        <w:jc w:val="both"/>
      </w:pPr>
      <w:r>
        <w:rPr>
          <w:rFonts w:ascii="Times New Roman"/>
          <w:b w:val="false"/>
          <w:i w:val="false"/>
          <w:color w:val="000000"/>
          <w:sz w:val="28"/>
        </w:rPr>
        <w:t xml:space="preserve">
      Қорытынды аттестаттаудың әр академиялық сағаты дипломдық жұмысты (жобаны) жазу және қорғау бойынша студенттің оқытушымен байланыс жұмысының немесе мемлекеттік емтиханға дайындық және оны тапсыру бойынша студенттің оқытушымен жұмысының бір сағаты (50 минут) болып табылады. Студентті қорытынды аттестаттаудың әрбір академиялық сағаты 6 сағаттық СӨЖ-бен қамтамасыз етіледі. </w:t>
      </w:r>
    </w:p>
    <w:bookmarkEnd w:id="289"/>
    <w:bookmarkStart w:name="z298" w:id="290"/>
    <w:p>
      <w:pPr>
        <w:spacing w:after="0"/>
        <w:ind w:left="0"/>
        <w:jc w:val="both"/>
      </w:pPr>
      <w:r>
        <w:rPr>
          <w:rFonts w:ascii="Times New Roman"/>
          <w:b w:val="false"/>
          <w:i w:val="false"/>
          <w:color w:val="000000"/>
          <w:sz w:val="28"/>
        </w:rPr>
        <w:t>
      53. Оқу жылы академиялық кезеңдерден, аралық аттестаттау кезеңінен, практикалардан, тағылымдамалармен каникулдан тұрады. Соңғы курста оқу жылына қорытынды аттестаттау кезеңі қосылады.</w:t>
      </w:r>
    </w:p>
    <w:bookmarkEnd w:id="290"/>
    <w:bookmarkStart w:name="z299" w:id="291"/>
    <w:p>
      <w:pPr>
        <w:spacing w:after="0"/>
        <w:ind w:left="0"/>
        <w:jc w:val="both"/>
      </w:pPr>
      <w:r>
        <w:rPr>
          <w:rFonts w:ascii="Times New Roman"/>
          <w:b w:val="false"/>
          <w:i w:val="false"/>
          <w:color w:val="000000"/>
          <w:sz w:val="28"/>
        </w:rPr>
        <w:t>
      54. Оқу жылының жалпы ұзақтығы 36 аптадан кем болмауы тиіс.</w:t>
      </w:r>
    </w:p>
    <w:bookmarkEnd w:id="291"/>
    <w:bookmarkStart w:name="z300" w:id="292"/>
    <w:p>
      <w:pPr>
        <w:spacing w:after="0"/>
        <w:ind w:left="0"/>
        <w:jc w:val="both"/>
      </w:pPr>
      <w:r>
        <w:rPr>
          <w:rFonts w:ascii="Times New Roman"/>
          <w:b w:val="false"/>
          <w:i w:val="false"/>
          <w:color w:val="000000"/>
          <w:sz w:val="28"/>
        </w:rPr>
        <w:t xml:space="preserve">
      55. Академиялық кезең ұзақтығы 15 апта болатын семестрден, немесе ұзақтығы 10 апта болатын триместрден, немесе ұзақтығы 7-8 апта болатын тоқсаннан тұрады. </w:t>
      </w:r>
    </w:p>
    <w:bookmarkEnd w:id="292"/>
    <w:bookmarkStart w:name="z301" w:id="293"/>
    <w:p>
      <w:pPr>
        <w:spacing w:after="0"/>
        <w:ind w:left="0"/>
        <w:jc w:val="both"/>
      </w:pPr>
      <w:r>
        <w:rPr>
          <w:rFonts w:ascii="Times New Roman"/>
          <w:b w:val="false"/>
          <w:i w:val="false"/>
          <w:color w:val="000000"/>
          <w:sz w:val="28"/>
        </w:rPr>
        <w:t>
      Жоғары оқу орны академиялық кезеңнің нысанын және оған қоса оны ұйымдастырудың біріктірілген нысанын да дербес анықтайды.</w:t>
      </w:r>
    </w:p>
    <w:bookmarkEnd w:id="293"/>
    <w:bookmarkStart w:name="z302" w:id="294"/>
    <w:p>
      <w:pPr>
        <w:spacing w:after="0"/>
        <w:ind w:left="0"/>
        <w:jc w:val="both"/>
      </w:pPr>
      <w:r>
        <w:rPr>
          <w:rFonts w:ascii="Times New Roman"/>
          <w:b w:val="false"/>
          <w:i w:val="false"/>
          <w:color w:val="000000"/>
          <w:sz w:val="28"/>
        </w:rPr>
        <w:t xml:space="preserve">
      56. Әрбір академиялық кезең ұзақтығы 1 аптадан кем болмайтын студенттерді аралық аттестаттау кезеңімен аяқталады. </w:t>
      </w:r>
    </w:p>
    <w:bookmarkEnd w:id="294"/>
    <w:bookmarkStart w:name="z303" w:id="295"/>
    <w:p>
      <w:pPr>
        <w:spacing w:after="0"/>
        <w:ind w:left="0"/>
        <w:jc w:val="both"/>
      </w:pPr>
      <w:r>
        <w:rPr>
          <w:rFonts w:ascii="Times New Roman"/>
          <w:b w:val="false"/>
          <w:i w:val="false"/>
          <w:color w:val="000000"/>
          <w:sz w:val="28"/>
        </w:rPr>
        <w:t xml:space="preserve">
      57. Аралық аттестаттау кезеңінде барлық оқытылған пәндер бойынша қорытынды бақылау жүргізіліп, ағымдағы үлгерім бағалары (ағымдағы және межелік бақылаулар нәтижелері бойынша орташа арифметикалық бағалар) ескеріле отырып, пәндер бойынша қорытынды бағалар шығарылады. </w:t>
      </w:r>
    </w:p>
    <w:bookmarkEnd w:id="295"/>
    <w:bookmarkStart w:name="z304" w:id="296"/>
    <w:p>
      <w:pPr>
        <w:spacing w:after="0"/>
        <w:ind w:left="0"/>
        <w:jc w:val="both"/>
      </w:pPr>
      <w:r>
        <w:rPr>
          <w:rFonts w:ascii="Times New Roman"/>
          <w:b w:val="false"/>
          <w:i w:val="false"/>
          <w:color w:val="000000"/>
          <w:sz w:val="28"/>
        </w:rPr>
        <w:t>
      № 1080 қаулының 75–тармағына сәйкес пән бойынша қорытынды бағада ағымдағы үлгерім бағасының үлесі 60 %-дан, ал қорытынды бақылау бағасының үлесі 30 %-дан кем болмауы тиіс.</w:t>
      </w:r>
    </w:p>
    <w:bookmarkEnd w:id="296"/>
    <w:bookmarkStart w:name="z305" w:id="297"/>
    <w:p>
      <w:pPr>
        <w:spacing w:after="0"/>
        <w:ind w:left="0"/>
        <w:jc w:val="both"/>
      </w:pPr>
      <w:r>
        <w:rPr>
          <w:rFonts w:ascii="Times New Roman"/>
          <w:b w:val="false"/>
          <w:i w:val="false"/>
          <w:color w:val="000000"/>
          <w:sz w:val="28"/>
        </w:rPr>
        <w:t xml:space="preserve">
      58. Бітіруші курсты қоспағанда, студенттерге оқу жылы ішінде кемінде екі рет жалпы ұзақтығы кемінде жеті аптаны құрайтын демалыс беріледі. </w:t>
      </w:r>
    </w:p>
    <w:bookmarkEnd w:id="297"/>
    <w:bookmarkStart w:name="z306" w:id="298"/>
    <w:p>
      <w:pPr>
        <w:spacing w:after="0"/>
        <w:ind w:left="0"/>
        <w:jc w:val="both"/>
      </w:pPr>
      <w:r>
        <w:rPr>
          <w:rFonts w:ascii="Times New Roman"/>
          <w:b w:val="false"/>
          <w:i w:val="false"/>
          <w:color w:val="000000"/>
          <w:sz w:val="28"/>
        </w:rPr>
        <w:t>
      59. Кәсіптік практика жоғары білім берудің кәсіптік оқу бағдарламасының міндетті компоненті болып табылады. Ол оқу, педагогикалық, өндірістік, дипломалды болып бөлінеді. Практикаға бөлінетін кредиттер саны 6-кредиттен кем болмауы тиіс. Бұл ретте, жоғары арнаулы білімнің барлық мамандықтары бойынша оқу практикасы 2 кредит көлемінде, ал өндірістік практика 4 кредиттен кем жоспарланбайды, егер мамандық бойынша ТОЖ-да дипломалды практика көрсетілмесе, қажет жағдайда ЖОО өз бетінше жоспарлай алады.</w:t>
      </w:r>
    </w:p>
    <w:bookmarkEnd w:id="298"/>
    <w:bookmarkStart w:name="z307" w:id="299"/>
    <w:p>
      <w:pPr>
        <w:spacing w:after="0"/>
        <w:ind w:left="0"/>
        <w:jc w:val="both"/>
      </w:pPr>
      <w:r>
        <w:rPr>
          <w:rFonts w:ascii="Times New Roman"/>
          <w:b w:val="false"/>
          <w:i w:val="false"/>
          <w:color w:val="000000"/>
          <w:sz w:val="28"/>
        </w:rPr>
        <w:t>
      Практикалардың ұзақтығы студенттің практика кезіндегі 30 сағатқа тең апта бойғы (5 күндік жұмыс аптасы кезінде күніне 6 сағат) нормативті жұмысын есепке ала отырып, аптамен анықталады. Апта санын шығару үшін практиканың кредитпен есептелген көлемі тиісті практика түрінің оқу сағатымен есептелген еңбек қажетсінуіне көбейтіледі және студенттің апта бойғы жұмысының ұзақтығына, яғни 30 сағатқа бөлінеді.</w:t>
      </w:r>
    </w:p>
    <w:bookmarkEnd w:id="299"/>
    <w:bookmarkStart w:name="z308" w:id="300"/>
    <w:p>
      <w:pPr>
        <w:spacing w:after="0"/>
        <w:ind w:left="0"/>
        <w:jc w:val="both"/>
      </w:pPr>
      <w:r>
        <w:rPr>
          <w:rFonts w:ascii="Times New Roman"/>
          <w:b w:val="false"/>
          <w:i w:val="false"/>
          <w:color w:val="000000"/>
          <w:sz w:val="28"/>
        </w:rPr>
        <w:t>
      Практиканың 1 кредитінің еңбекті қажетсінуі оқу практикасы үшін 15 сағатты (50 минуттан), өндірістік практика үшін 75 сағатты (50 минуттан) құрайды. 1 кредитке келетін практиканың ұзақтығы аптамен есептегенде оқу практикасы үшін 0,5 аптаны, өндірістік практика, тағылымдамалар үшін 2,5 аптаны құрайды</w:t>
      </w:r>
    </w:p>
    <w:bookmarkEnd w:id="300"/>
    <w:bookmarkStart w:name="z309" w:id="301"/>
    <w:p>
      <w:pPr>
        <w:spacing w:after="0"/>
        <w:ind w:left="0"/>
        <w:jc w:val="both"/>
      </w:pPr>
      <w:r>
        <w:rPr>
          <w:rFonts w:ascii="Times New Roman"/>
          <w:b w:val="false"/>
          <w:i w:val="false"/>
          <w:color w:val="000000"/>
          <w:sz w:val="28"/>
        </w:rPr>
        <w:t>
      60. Студенттерді қорытынды аттестаттауды аптамен жоспарлау 54 сағатқа тең студенттің апта бойғы жұмысының нормативті уақытына (6 күндік жұмыс аптасы кезінде СӨЖ-ді қоса есептегенде күніне 9 сағат) қарай анықталады.</w:t>
      </w:r>
    </w:p>
    <w:bookmarkEnd w:id="301"/>
    <w:bookmarkStart w:name="z310" w:id="302"/>
    <w:p>
      <w:pPr>
        <w:spacing w:after="0"/>
        <w:ind w:left="0"/>
        <w:jc w:val="both"/>
      </w:pPr>
      <w:r>
        <w:rPr>
          <w:rFonts w:ascii="Times New Roman"/>
          <w:b w:val="false"/>
          <w:i w:val="false"/>
          <w:color w:val="000000"/>
          <w:sz w:val="28"/>
        </w:rPr>
        <w:t xml:space="preserve">
      Қорытынды аттестаттаудың 1 кредиті 105 (15х7) сағатқа тең, яғни 2 апта. Олардың ішінде 15 сағаты студент пен оқытушының байланыстағы жұмысына, ал 90 сағаты СӨЖ-ге арналады. </w:t>
      </w:r>
    </w:p>
    <w:bookmarkEnd w:id="302"/>
    <w:bookmarkStart w:name="z311" w:id="303"/>
    <w:p>
      <w:pPr>
        <w:spacing w:after="0"/>
        <w:ind w:left="0"/>
        <w:jc w:val="both"/>
      </w:pPr>
      <w:r>
        <w:rPr>
          <w:rFonts w:ascii="Times New Roman"/>
          <w:b w:val="false"/>
          <w:i w:val="false"/>
          <w:color w:val="000000"/>
          <w:sz w:val="28"/>
        </w:rPr>
        <w:t xml:space="preserve">
      Дипломдық жұмысты (жоба) жазу мен қорғау үшін 2 кредит, яғни 4 апта уақыт беріледі. Сонымен бірге 2 кредит дипломдық жұмысты (жоба) рәсімдеу мен қорғау үшін берілген. Дипломдық жұмыстың барысы алдын ала кәсіби іс-тәжірибе кезінде және теориялық курстың аяқталу мерзімінде жүргізіледі. </w:t>
      </w:r>
    </w:p>
    <w:bookmarkEnd w:id="303"/>
    <w:bookmarkStart w:name="z312" w:id="304"/>
    <w:p>
      <w:pPr>
        <w:spacing w:after="0"/>
        <w:ind w:left="0"/>
        <w:jc w:val="both"/>
      </w:pPr>
      <w:r>
        <w:rPr>
          <w:rFonts w:ascii="Times New Roman"/>
          <w:b w:val="false"/>
          <w:i w:val="false"/>
          <w:color w:val="000000"/>
          <w:sz w:val="28"/>
        </w:rPr>
        <w:t>
      61. Білім алушылардың (бітіруші курсты қоспағанда) қосымша оқу қажеттіліктерін қанағаттандыру үшін, оқу жоспарларындағы академиялық қарызды немесе айырмашылықты жою үшін, игерген кредиттерін өз жоғары оқу орнында міндетті түрде қайта тапсыра отырып басқа жоғары оқу орнында оқу пәндерін оқып-үйрену, үлгерімнің орташа балын (Grade Point Average (GPA) (Грейд Поинт Авераж) көтеру үшін жазғы семестр жүргізіледі.</w:t>
      </w:r>
    </w:p>
    <w:bookmarkEnd w:id="304"/>
    <w:bookmarkStart w:name="z313" w:id="305"/>
    <w:p>
      <w:pPr>
        <w:spacing w:after="0"/>
        <w:ind w:left="0"/>
        <w:jc w:val="both"/>
      </w:pPr>
      <w:r>
        <w:rPr>
          <w:rFonts w:ascii="Times New Roman"/>
          <w:b w:val="false"/>
          <w:i w:val="false"/>
          <w:color w:val="000000"/>
          <w:sz w:val="28"/>
        </w:rPr>
        <w:t>
      Бұл ретте академиялық қарызды немесе оқу жоспарларындағы айырмашылықты жою және қосымша оқу ақылы негізде жүзеге асырылады.</w:t>
      </w:r>
    </w:p>
    <w:bookmarkEnd w:id="305"/>
    <w:bookmarkStart w:name="z314" w:id="306"/>
    <w:p>
      <w:pPr>
        <w:spacing w:after="0"/>
        <w:ind w:left="0"/>
        <w:jc w:val="both"/>
      </w:pPr>
      <w:r>
        <w:rPr>
          <w:rFonts w:ascii="Times New Roman"/>
          <w:b w:val="false"/>
          <w:i w:val="false"/>
          <w:color w:val="000000"/>
          <w:sz w:val="28"/>
        </w:rPr>
        <w:t xml:space="preserve">
      Жазғы семестр, оқытудың қосымша түрлері (әскери даярлық) демалыс есебінен немесе жеке академиялық күнтізбе бойынша жоспарланады. </w:t>
      </w:r>
    </w:p>
    <w:bookmarkEnd w:id="306"/>
    <w:bookmarkStart w:name="z315" w:id="307"/>
    <w:p>
      <w:pPr>
        <w:spacing w:after="0"/>
        <w:ind w:left="0"/>
        <w:jc w:val="both"/>
      </w:pPr>
      <w:r>
        <w:rPr>
          <w:rFonts w:ascii="Times New Roman"/>
          <w:b w:val="false"/>
          <w:i w:val="false"/>
          <w:color w:val="000000"/>
          <w:sz w:val="28"/>
        </w:rPr>
        <w:t xml:space="preserve">
      62. Жоғары оқу орны әрбір студентті кәсіптік тәжірибе базаларымен қамтамасыз етеді. </w:t>
      </w:r>
    </w:p>
    <w:bookmarkEnd w:id="307"/>
    <w:bookmarkStart w:name="z316" w:id="308"/>
    <w:p>
      <w:pPr>
        <w:spacing w:after="0"/>
        <w:ind w:left="0"/>
        <w:jc w:val="both"/>
      </w:pPr>
      <w:r>
        <w:rPr>
          <w:rFonts w:ascii="Times New Roman"/>
          <w:b w:val="false"/>
          <w:i w:val="false"/>
          <w:color w:val="000000"/>
          <w:sz w:val="28"/>
        </w:rPr>
        <w:t xml:space="preserve">
      63. Жоғары оқу орнын кадрлық қамтамасыз етуге қойылатын талаптар Қазақстан Республикасы Білім және ғылым министрінің 2015 жылғы 17 маусымдағы № 391 бұйрығына сәйкес (Нормативтік құқықтық актілерді мемлекеттік тіркеу тізілімінде № 11716 болып тіркелген) білім беру қызметіне қойылатын біліктілік талаптарынде,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 xml:space="preserve"> айқындалған. </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арнайы білім берудің</w:t>
            </w:r>
            <w:r>
              <w:br/>
            </w:r>
            <w:r>
              <w:rPr>
                <w:rFonts w:ascii="Times New Roman"/>
                <w:b w:val="false"/>
                <w:i w:val="false"/>
                <w:color w:val="000000"/>
                <w:sz w:val="20"/>
              </w:rPr>
              <w:t>мемлекеттік жалпыға бірдей</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Жоғары арнайы білімнің білім беру бағдарламасын меңгеруге ынталы тұлғалардың</w:t>
      </w:r>
      <w:r>
        <w:br/>
      </w:r>
      <w:r>
        <w:rPr>
          <w:rFonts w:ascii="Times New Roman"/>
          <w:b/>
          <w:i w:val="false"/>
          <w:color w:val="000000"/>
        </w:rPr>
        <w:t>алдыңғы білімінің деңгейіне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білім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5В130100 "Жалпы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техникалық және кәсіптік білім, орта білімнен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5В130300 "Педиатрия"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техникалық және кәсіптік білім, орта білімнен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5В130200 – "Стоматология"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техникалық және кәсіптік білім, орта білімнен кейінгі білім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арнайы білім берудің</w:t>
            </w:r>
            <w:r>
              <w:br/>
            </w:r>
            <w:r>
              <w:rPr>
                <w:rFonts w:ascii="Times New Roman"/>
                <w:b w:val="false"/>
                <w:i w:val="false"/>
                <w:color w:val="000000"/>
                <w:sz w:val="20"/>
              </w:rPr>
              <w:t>мемлекеттік жалпыға бірдей</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5В130100 "Жалпы медицина", 5В130300 "Педиатрия " мамандықтары</w:t>
      </w:r>
      <w:r>
        <w:br/>
      </w:r>
      <w:r>
        <w:rPr>
          <w:rFonts w:ascii="Times New Roman"/>
          <w:b/>
          <w:i w:val="false"/>
          <w:color w:val="000000"/>
        </w:rPr>
        <w:t>бойынша арнайы жоғары білімнің білім беру бағдарламаларының компоненттерін</w:t>
      </w:r>
      <w:r>
        <w:br/>
      </w:r>
      <w:r>
        <w:rPr>
          <w:rFonts w:ascii="Times New Roman"/>
          <w:b/>
          <w:i w:val="false"/>
          <w:color w:val="000000"/>
        </w:rPr>
        <w:t>бөлу нормасы (оқу мерзімі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(аудиториялық сағаттар:СӨЖ)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/оқытушымен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сағаттан аз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(4 семестр)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(1:6),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(кәсіптік),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(клиникалық),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сессиясы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Интернатураға даярлау бағытымен 5В130100 "Жалпы медицина", "Педиатрия"</w:t>
      </w:r>
      <w:r>
        <w:br/>
      </w:r>
      <w:r>
        <w:rPr>
          <w:rFonts w:ascii="Times New Roman"/>
          <w:b/>
          <w:i w:val="false"/>
          <w:color w:val="000000"/>
        </w:rPr>
        <w:t>мамандықтары бойынша жоғары арнайы білімнің білім беру бағдарламаларының</w:t>
      </w:r>
      <w:r>
        <w:br/>
      </w:r>
      <w:r>
        <w:rPr>
          <w:rFonts w:ascii="Times New Roman"/>
          <w:b/>
          <w:i w:val="false"/>
          <w:color w:val="000000"/>
        </w:rPr>
        <w:t xml:space="preserve">компоненттерін бөлу нормасы, оқу мерзімі 2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(аудиториялық сағаттар:СӨЖ)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/оқытушымен байланыс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сағаттан артық емес</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(1:6), оның ішінде: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аттестаттау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5В130200 "Стоматология" мамандығы бойынша жоғары арнайы білімнің білім беру</w:t>
      </w:r>
      <w:r>
        <w:br/>
      </w:r>
      <w:r>
        <w:rPr>
          <w:rFonts w:ascii="Times New Roman"/>
          <w:b/>
          <w:i w:val="false"/>
          <w:color w:val="000000"/>
        </w:rPr>
        <w:t>бағдарламасының компоненттерін бөлу нормасы (оқу мерзімі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(аудиториялық сағат: СӨЖ)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Аудиторлық/оқытушымен байланыста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сағаттан аспау керек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(4 семестр)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 (1:6),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(оның ішінде кәсіптік: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(клиникалық),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сессиясы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5В130200 "Стоматология" мамандығы бойынша жоғары арнайы</w:t>
      </w:r>
      <w:r>
        <w:br/>
      </w:r>
      <w:r>
        <w:rPr>
          <w:rFonts w:ascii="Times New Roman"/>
          <w:b/>
          <w:i w:val="false"/>
          <w:color w:val="000000"/>
        </w:rPr>
        <w:t>білімнің білім беру бағдарламасының компоненттерін бөлу нормасы, интернатураға</w:t>
      </w:r>
      <w:r>
        <w:br/>
      </w:r>
      <w:r>
        <w:rPr>
          <w:rFonts w:ascii="Times New Roman"/>
          <w:b/>
          <w:i w:val="false"/>
          <w:color w:val="000000"/>
        </w:rPr>
        <w:t>даярлау бағыты жалпы практика стоматолог- дәрігер (оқу мерзімі 1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(аудиториялық сағат: СӨЖ)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Аудиторлық/оқытушымен байланыста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сағаттан аспау керек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Денсауық сақтау 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530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w:t>
            </w:r>
            <w:r>
              <w:br/>
            </w:r>
            <w:r>
              <w:rPr>
                <w:rFonts w:ascii="Times New Roman"/>
                <w:b w:val="false"/>
                <w:i w:val="false"/>
                <w:color w:val="000000"/>
                <w:sz w:val="20"/>
              </w:rPr>
              <w:t>8-5-қосымша</w:t>
            </w:r>
          </w:p>
        </w:tc>
      </w:tr>
    </w:tbl>
    <w:bookmarkStart w:name="z322" w:id="309"/>
    <w:p>
      <w:pPr>
        <w:spacing w:after="0"/>
        <w:ind w:left="0"/>
        <w:jc w:val="left"/>
      </w:pPr>
      <w:r>
        <w:rPr>
          <w:rFonts w:ascii="Times New Roman"/>
          <w:b/>
          <w:i w:val="false"/>
          <w:color w:val="000000"/>
        </w:rPr>
        <w:t xml:space="preserve"> 5В110200 – "Қоғамдық денсаулық сақтау" мамандығы бойынша бакалавриаттың</w:t>
      </w:r>
      <w:r>
        <w:br/>
      </w:r>
      <w:r>
        <w:rPr>
          <w:rFonts w:ascii="Times New Roman"/>
          <w:b/>
          <w:i w:val="false"/>
          <w:color w:val="000000"/>
        </w:rPr>
        <w:t>үлгілік кәсіптік оқу бағдарламасы</w:t>
      </w:r>
      <w:r>
        <w:br/>
      </w:r>
      <w:r>
        <w:rPr>
          <w:rFonts w:ascii="Times New Roman"/>
          <w:b/>
          <w:i w:val="false"/>
          <w:color w:val="000000"/>
        </w:rPr>
        <w:t>1-тарау. Білім беру бағдарламасының паспорты</w:t>
      </w:r>
    </w:p>
    <w:bookmarkEnd w:id="309"/>
    <w:bookmarkStart w:name="z323" w:id="310"/>
    <w:p>
      <w:pPr>
        <w:spacing w:after="0"/>
        <w:ind w:left="0"/>
        <w:jc w:val="both"/>
      </w:pPr>
      <w:r>
        <w:rPr>
          <w:rFonts w:ascii="Times New Roman"/>
          <w:b w:val="false"/>
          <w:i w:val="false"/>
          <w:color w:val="000000"/>
          <w:sz w:val="28"/>
        </w:rPr>
        <w:t xml:space="preserve">
      1. 5В110200 – "Қоғамдық денсаулық сақтау" мамандығы бойынша бакалавриаттың үлгілік кәсіби оқу бағдарламасы 2009 жылғы 18 қыркүйектегі "Халық денсаулығы және денсаулық сақтау жүйесі туралы" Қазақстан Республикасы Кодексінің 175-бабының </w:t>
      </w:r>
      <w:r>
        <w:rPr>
          <w:rFonts w:ascii="Times New Roman"/>
          <w:b w:val="false"/>
          <w:i w:val="false"/>
          <w:color w:val="000000"/>
          <w:sz w:val="28"/>
        </w:rPr>
        <w:t>5-тармағына</w:t>
      </w: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әзірленген және Қазақстан Республикасының медициналық білім беру ұйымдарында медицина кадрларын даярлау тәртібін анықтайды (бұдан әрі – Ұйым).</w:t>
      </w:r>
    </w:p>
    <w:bookmarkEnd w:id="310"/>
    <w:bookmarkStart w:name="z324" w:id="311"/>
    <w:p>
      <w:pPr>
        <w:spacing w:after="0"/>
        <w:ind w:left="0"/>
        <w:jc w:val="both"/>
      </w:pPr>
      <w:r>
        <w:rPr>
          <w:rFonts w:ascii="Times New Roman"/>
          <w:b w:val="false"/>
          <w:i w:val="false"/>
          <w:color w:val="000000"/>
          <w:sz w:val="28"/>
        </w:rPr>
        <w:t>
      2. Бакалавриатта мамандарды даярлау саланы білікті мамандармен қамтамасыз ету үшін жүзеге асырылады.</w:t>
      </w:r>
    </w:p>
    <w:bookmarkEnd w:id="311"/>
    <w:bookmarkStart w:name="z325" w:id="312"/>
    <w:p>
      <w:pPr>
        <w:spacing w:after="0"/>
        <w:ind w:left="0"/>
        <w:jc w:val="both"/>
      </w:pPr>
      <w:r>
        <w:rPr>
          <w:rFonts w:ascii="Times New Roman"/>
          <w:b w:val="false"/>
          <w:i w:val="false"/>
          <w:color w:val="000000"/>
          <w:sz w:val="28"/>
        </w:rPr>
        <w:t>
      3. Бакалавриаттың білім беру бағдарламасына:</w:t>
      </w:r>
    </w:p>
    <w:bookmarkEnd w:id="312"/>
    <w:bookmarkStart w:name="z326" w:id="313"/>
    <w:p>
      <w:pPr>
        <w:spacing w:after="0"/>
        <w:ind w:left="0"/>
        <w:jc w:val="both"/>
      </w:pPr>
      <w:r>
        <w:rPr>
          <w:rFonts w:ascii="Times New Roman"/>
          <w:b w:val="false"/>
          <w:i w:val="false"/>
          <w:color w:val="000000"/>
          <w:sz w:val="28"/>
        </w:rPr>
        <w:t>
      1) жалпы білім беру, базалық және бейімдеуші пәндер циклдерінің міндетті және таңдау компоненттері бойынша теориялық білімі;</w:t>
      </w:r>
    </w:p>
    <w:bookmarkEnd w:id="313"/>
    <w:bookmarkStart w:name="z327" w:id="314"/>
    <w:p>
      <w:pPr>
        <w:spacing w:after="0"/>
        <w:ind w:left="0"/>
        <w:jc w:val="both"/>
      </w:pPr>
      <w:r>
        <w:rPr>
          <w:rFonts w:ascii="Times New Roman"/>
          <w:b w:val="false"/>
          <w:i w:val="false"/>
          <w:color w:val="000000"/>
          <w:sz w:val="28"/>
        </w:rPr>
        <w:t>
      2) аралық және қорытынды аттестаттау кіреді.</w:t>
      </w:r>
    </w:p>
    <w:bookmarkEnd w:id="314"/>
    <w:bookmarkStart w:name="z328" w:id="315"/>
    <w:p>
      <w:pPr>
        <w:spacing w:after="0"/>
        <w:ind w:left="0"/>
        <w:jc w:val="both"/>
      </w:pPr>
      <w:r>
        <w:rPr>
          <w:rFonts w:ascii="Times New Roman"/>
          <w:b w:val="false"/>
          <w:i w:val="false"/>
          <w:color w:val="000000"/>
          <w:sz w:val="28"/>
        </w:rPr>
        <w:t>
      Білім беру қызметін ұйымдастыру мен жоспарлау мамандық бойынша үлгілік оқу жоспарларының негізінде жүзеге асырылады.</w:t>
      </w:r>
    </w:p>
    <w:bookmarkEnd w:id="315"/>
    <w:bookmarkStart w:name="z329" w:id="316"/>
    <w:p>
      <w:pPr>
        <w:spacing w:after="0"/>
        <w:ind w:left="0"/>
        <w:jc w:val="both"/>
      </w:pPr>
      <w:r>
        <w:rPr>
          <w:rFonts w:ascii="Times New Roman"/>
          <w:b w:val="false"/>
          <w:i w:val="false"/>
          <w:color w:val="000000"/>
          <w:sz w:val="28"/>
        </w:rPr>
        <w:t xml:space="preserve">
      4. Білім алушылардың оқу жетістіктерін бақылау Ұйым өздігінше анықтайтын әр түрлі бақылау түрлерімен жүзеге асырылады және бітірушінің басты құзыреттерін қалыптастыруды міндетті бақылауды қамтиды. </w:t>
      </w:r>
    </w:p>
    <w:bookmarkEnd w:id="316"/>
    <w:bookmarkStart w:name="z330" w:id="317"/>
    <w:p>
      <w:pPr>
        <w:spacing w:after="0"/>
        <w:ind w:left="0"/>
        <w:jc w:val="both"/>
      </w:pPr>
      <w:r>
        <w:rPr>
          <w:rFonts w:ascii="Times New Roman"/>
          <w:b w:val="false"/>
          <w:i w:val="false"/>
          <w:color w:val="000000"/>
          <w:sz w:val="28"/>
        </w:rPr>
        <w:t>
      5. Білім алушыларды аралық бақылау жұмыс оқу жоспарына және ұйымның ғылыми кеңесінде бекітілген академиялық күнтізбеге сәйкес жүзеге асырылады.</w:t>
      </w:r>
    </w:p>
    <w:bookmarkEnd w:id="317"/>
    <w:bookmarkStart w:name="z331" w:id="318"/>
    <w:p>
      <w:pPr>
        <w:spacing w:after="0"/>
        <w:ind w:left="0"/>
        <w:jc w:val="both"/>
      </w:pPr>
      <w:r>
        <w:rPr>
          <w:rFonts w:ascii="Times New Roman"/>
          <w:b w:val="false"/>
          <w:i w:val="false"/>
          <w:color w:val="000000"/>
          <w:sz w:val="28"/>
        </w:rPr>
        <w:t>
      6. Оқу жылы аяқталғанда, аралық аттестаттаудың нәтижесі негізінде ұйым басшысының бұйрығымен білім алушылар курстан курсқа көшіріледі. Осы мақсатта көшіру баллы анықталады.</w:t>
      </w:r>
    </w:p>
    <w:bookmarkEnd w:id="318"/>
    <w:bookmarkStart w:name="z332" w:id="319"/>
    <w:p>
      <w:pPr>
        <w:spacing w:after="0"/>
        <w:ind w:left="0"/>
        <w:jc w:val="both"/>
      </w:pPr>
      <w:r>
        <w:rPr>
          <w:rFonts w:ascii="Times New Roman"/>
          <w:b w:val="false"/>
          <w:i w:val="false"/>
          <w:color w:val="000000"/>
          <w:sz w:val="28"/>
        </w:rPr>
        <w:t>
      7. Курс бағдарламасын толық көлемде орындаған, бірақ төменгі көшіру балын алмаған білім алушы, үлгерімін жоғарлату үшін кейбір пәндерді ақылы түрде жазғы семестрде қайта оқуға және емтихан тапсыруға мүмкіндік алады.</w:t>
      </w:r>
    </w:p>
    <w:bookmarkEnd w:id="319"/>
    <w:bookmarkStart w:name="z333" w:id="320"/>
    <w:p>
      <w:pPr>
        <w:spacing w:after="0"/>
        <w:ind w:left="0"/>
        <w:jc w:val="both"/>
      </w:pPr>
      <w:r>
        <w:rPr>
          <w:rFonts w:ascii="Times New Roman"/>
          <w:b w:val="false"/>
          <w:i w:val="false"/>
          <w:color w:val="000000"/>
          <w:sz w:val="28"/>
        </w:rPr>
        <w:t xml:space="preserve">
      8. Білім алушылардың қорытынды аттестациясы академиялық күнтізбе және жұмыс оқу жоспарларында қарастырылған уақыт аралығында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11716 болып тіркелген) білім алушылардың үлгерімін ағымдағы бақылау, аралық және қорытынды аттестаттау жүргізудің үлгілік қағидаларына сәйкес жүргізіледі. </w:t>
      </w:r>
    </w:p>
    <w:bookmarkEnd w:id="320"/>
    <w:bookmarkStart w:name="z334" w:id="321"/>
    <w:p>
      <w:pPr>
        <w:spacing w:after="0"/>
        <w:ind w:left="0"/>
        <w:jc w:val="both"/>
      </w:pPr>
      <w:r>
        <w:rPr>
          <w:rFonts w:ascii="Times New Roman"/>
          <w:b w:val="false"/>
          <w:i w:val="false"/>
          <w:color w:val="000000"/>
          <w:sz w:val="28"/>
        </w:rPr>
        <w:t xml:space="preserve">
      Қорытынды аттестацияға МЖМБС сай бекітілген ЖОЖ талаптарына сәйкес оқу бағдарламасын толық меңгерген білім алушыларды жібереді. </w:t>
      </w:r>
    </w:p>
    <w:bookmarkEnd w:id="321"/>
    <w:bookmarkStart w:name="z335" w:id="322"/>
    <w:p>
      <w:pPr>
        <w:spacing w:after="0"/>
        <w:ind w:left="0"/>
        <w:jc w:val="both"/>
      </w:pPr>
      <w:r>
        <w:rPr>
          <w:rFonts w:ascii="Times New Roman"/>
          <w:b w:val="false"/>
          <w:i w:val="false"/>
          <w:color w:val="000000"/>
          <w:sz w:val="28"/>
        </w:rPr>
        <w:t>
      9. Жеке оқу жоспарының талаптарын орындамаған соңғы курс білім алушылары жазғы семестрге өткізілмей, келесі жылға қайта оқуға қалдырылады.</w:t>
      </w:r>
    </w:p>
    <w:bookmarkEnd w:id="322"/>
    <w:bookmarkStart w:name="z336" w:id="323"/>
    <w:p>
      <w:pPr>
        <w:spacing w:after="0"/>
        <w:ind w:left="0"/>
        <w:jc w:val="both"/>
      </w:pPr>
      <w:r>
        <w:rPr>
          <w:rFonts w:ascii="Times New Roman"/>
          <w:b w:val="false"/>
          <w:i w:val="false"/>
          <w:color w:val="000000"/>
          <w:sz w:val="28"/>
        </w:rPr>
        <w:t xml:space="preserve">
      10. Қорытынды аттестаттауды өткізу үшін Ұйым Мемлекеттік аттестаттау комиссиясын (МАК) құрады. </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денсаулық сақтау"</w:t>
            </w:r>
            <w:r>
              <w:br/>
            </w:r>
            <w:r>
              <w:rPr>
                <w:rFonts w:ascii="Times New Roman"/>
                <w:b w:val="false"/>
                <w:i w:val="false"/>
                <w:color w:val="000000"/>
                <w:sz w:val="20"/>
              </w:rPr>
              <w:t>мамандығы бойынша</w:t>
            </w:r>
            <w:r>
              <w:br/>
            </w:r>
            <w:r>
              <w:rPr>
                <w:rFonts w:ascii="Times New Roman"/>
                <w:b w:val="false"/>
                <w:i w:val="false"/>
                <w:color w:val="000000"/>
                <w:sz w:val="20"/>
              </w:rPr>
              <w:t>бакалавриаттың  үлгілік кәсіптік</w:t>
            </w:r>
            <w:r>
              <w:br/>
            </w:r>
            <w:r>
              <w:rPr>
                <w:rFonts w:ascii="Times New Roman"/>
                <w:b w:val="false"/>
                <w:i w:val="false"/>
                <w:color w:val="000000"/>
                <w:sz w:val="20"/>
              </w:rPr>
              <w:t>оқу бағдарламасына</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5В110200 – "Қоғамдық денсаулық сақтау" мамандығы бойынша пәндер және кәсіптік</w:t>
      </w:r>
      <w:r>
        <w:br/>
      </w:r>
      <w:r>
        <w:rPr>
          <w:rFonts w:ascii="Times New Roman"/>
          <w:b/>
          <w:i w:val="false"/>
          <w:color w:val="000000"/>
        </w:rPr>
        <w:t>практика бойынша үлгілік кәсіптік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(пәндер)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мазмұны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Қалыптасушы құзыреттер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(ЖББП)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 тарихи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қазіргі заман </w:t>
            </w:r>
          </w:p>
          <w:p>
            <w:pPr>
              <w:spacing w:after="20"/>
              <w:ind w:left="20"/>
              <w:jc w:val="both"/>
            </w:pPr>
            <w:r>
              <w:rPr>
                <w:rFonts w:ascii="Times New Roman"/>
                <w:b w:val="false"/>
                <w:i w:val="false"/>
                <w:color w:val="000000"/>
                <w:sz w:val="20"/>
              </w:rPr>
              <w:t>
тарихы" курсының пәні, мақсаты және міндеттері. "Қазіргі кездегі Қазақстан қазіргі заманғы тарихы" пәні туралы түсінігі. Тарих, жеке тұлға, мемлекет. Тарих және өркениет. Отан тарихының қызмет мен қағидаттары. Қазақстанның қазіргі заман тарихы дүниежүзілік тарих контексінде Ұлттық тарихтың құндылықтары. "Қазақстан Республикасында тарихи сананың қалыптас тұжырымдамасы" (1995 жыл). Қазіргі замандағы Қазақстан тарихын кезеңдерге бөлу. Қазақстанның қазіргі заман тарихын зерттеудің негізгі әдістері. Отан тарихын зерттеудегі жаңа көзқарас. "Қазақстанның қазіргі заман тарихы" пәні бойынша деректер мен әдебиеттер. Отан тарихын зертеудің ерекшеліктері. Қазіргі замандағы Қазақстанның бүгінгі таңдағы ұлттық тарихының проблемаларын өзектендіру.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-1.3.</w:t>
            </w:r>
          </w:p>
          <w:p>
            <w:pPr>
              <w:spacing w:after="20"/>
              <w:ind w:left="20"/>
              <w:jc w:val="both"/>
            </w:pPr>
            <w:r>
              <w:rPr>
                <w:rFonts w:ascii="Times New Roman"/>
                <w:b w:val="false"/>
                <w:i w:val="false"/>
                <w:color w:val="000000"/>
                <w:sz w:val="20"/>
              </w:rPr>
              <w:t>
НҚ -3.1.</w:t>
            </w:r>
          </w:p>
          <w:p>
            <w:pPr>
              <w:spacing w:after="20"/>
              <w:ind w:left="20"/>
              <w:jc w:val="both"/>
            </w:pPr>
            <w:r>
              <w:rPr>
                <w:rFonts w:ascii="Times New Roman"/>
                <w:b w:val="false"/>
                <w:i w:val="false"/>
                <w:color w:val="000000"/>
                <w:sz w:val="20"/>
              </w:rPr>
              <w:t>
НҚ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контексіндегі философияның тарихи үлгілері. Ежелгі Үнді философиясы мәдениетінің феномені ретінде. Қытай мәдениетінің гүлденуі кезінде. Шығыс ежелгі Қытай философиясы Ежелгі мәдениеттегі философия.</w:t>
            </w:r>
          </w:p>
          <w:p>
            <w:pPr>
              <w:spacing w:after="20"/>
              <w:ind w:left="20"/>
              <w:jc w:val="both"/>
            </w:pPr>
            <w:r>
              <w:rPr>
                <w:rFonts w:ascii="Times New Roman"/>
                <w:b w:val="false"/>
                <w:i w:val="false"/>
                <w:color w:val="000000"/>
                <w:sz w:val="20"/>
              </w:rPr>
              <w:t>
Орта ғасырлық мәдениеттегі философия феномені. Ислам мәдениеті контекстіндегі араб-мұсылман философиясы. Батыс Еуропа орта ғасырлық мәдениетіндегі философия және дін феномені. Қайта өрлеу және Реформация мәдениетіндегі философия. Жаңа Бремен мәдениетіндегі батыс философиясы. 19-шы ғасырдың екінші жартысындағы мәдениеттегі Батыс философиясы. Орыс философиясы 19-20 ғасырлардағы ресей мәдениетінің феномені ретінде. Қазақ мәдениетіндегі философия феномені. 20-шы ғасырдың мәдениетіндегі Кеңес философиясы.</w:t>
            </w:r>
          </w:p>
          <w:p>
            <w:pPr>
              <w:spacing w:after="20"/>
              <w:ind w:left="20"/>
              <w:jc w:val="both"/>
            </w:pPr>
            <w:r>
              <w:rPr>
                <w:rFonts w:ascii="Times New Roman"/>
                <w:b w:val="false"/>
                <w:i w:val="false"/>
                <w:color w:val="000000"/>
                <w:sz w:val="20"/>
              </w:rPr>
              <w:t>
21 ғасырдың қарсаңындағы 20 - ғасырдың мәдениеті контексіндегі Батыс философиясы. Өмір философиясы.</w:t>
            </w:r>
          </w:p>
          <w:p>
            <w:pPr>
              <w:spacing w:after="20"/>
              <w:ind w:left="20"/>
              <w:jc w:val="both"/>
            </w:pPr>
            <w:r>
              <w:rPr>
                <w:rFonts w:ascii="Times New Roman"/>
                <w:b w:val="false"/>
                <w:i w:val="false"/>
                <w:color w:val="000000"/>
                <w:sz w:val="20"/>
              </w:rPr>
              <w:t xml:space="preserve">Философиялық антропология. Әлеуметтік философия. Мәдениет философиясы. Дін философиясы. </w:t>
            </w:r>
          </w:p>
          <w:p>
            <w:pPr>
              <w:spacing w:after="20"/>
              <w:ind w:left="20"/>
              <w:jc w:val="both"/>
            </w:pPr>
            <w:r>
              <w:rPr>
                <w:rFonts w:ascii="Times New Roman"/>
                <w:b w:val="false"/>
                <w:i w:val="false"/>
                <w:color w:val="000000"/>
                <w:sz w:val="20"/>
              </w:rPr>
              <w:t>Тарих философиясы. Білім беру философиясы. Диалектика теориясының проблемалары. Эпистемология. Жаһандық проблемалар философиясы.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-1.</w:t>
            </w:r>
          </w:p>
          <w:p>
            <w:pPr>
              <w:spacing w:after="20"/>
              <w:ind w:left="20"/>
              <w:jc w:val="both"/>
            </w:pPr>
            <w:r>
              <w:rPr>
                <w:rFonts w:ascii="Times New Roman"/>
                <w:b w:val="false"/>
                <w:i w:val="false"/>
                <w:color w:val="000000"/>
                <w:sz w:val="20"/>
              </w:rPr>
              <w:t>
НҚ -1.3.</w:t>
            </w:r>
          </w:p>
          <w:p>
            <w:pPr>
              <w:spacing w:after="20"/>
              <w:ind w:left="20"/>
              <w:jc w:val="both"/>
            </w:pPr>
            <w:r>
              <w:rPr>
                <w:rFonts w:ascii="Times New Roman"/>
                <w:b w:val="false"/>
                <w:i w:val="false"/>
                <w:color w:val="000000"/>
                <w:sz w:val="20"/>
              </w:rPr>
              <w:t>
НҚ -1.4.</w:t>
            </w:r>
          </w:p>
          <w:p>
            <w:pPr>
              <w:spacing w:after="20"/>
              <w:ind w:left="20"/>
              <w:jc w:val="both"/>
            </w:pPr>
            <w:r>
              <w:rPr>
                <w:rFonts w:ascii="Times New Roman"/>
                <w:b w:val="false"/>
                <w:i w:val="false"/>
                <w:color w:val="000000"/>
                <w:sz w:val="20"/>
              </w:rPr>
              <w:t>
НҚ -3.</w:t>
            </w:r>
          </w:p>
          <w:p>
            <w:pPr>
              <w:spacing w:after="20"/>
              <w:ind w:left="20"/>
              <w:jc w:val="both"/>
            </w:pPr>
            <w:r>
              <w:rPr>
                <w:rFonts w:ascii="Times New Roman"/>
                <w:b w:val="false"/>
                <w:i w:val="false"/>
                <w:color w:val="000000"/>
                <w:sz w:val="20"/>
              </w:rPr>
              <w:t>
НҚ -3.3.</w:t>
            </w:r>
          </w:p>
          <w:p>
            <w:pPr>
              <w:spacing w:after="20"/>
              <w:ind w:left="20"/>
              <w:jc w:val="both"/>
            </w:pPr>
            <w:r>
              <w:rPr>
                <w:rFonts w:ascii="Times New Roman"/>
                <w:b w:val="false"/>
                <w:i w:val="false"/>
                <w:color w:val="000000"/>
                <w:sz w:val="20"/>
              </w:rPr>
              <w:t>
НҚ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Оқылып жатқан шет тілінің фонетика, орфография, лексика және грамматикалық нормалары. Фонетика: шет тілінің айтылу және ырғақты-интонациялық ерекшеліктері, сөйлеудегі дыбыс жүйелерінің рецепциясы және репродукциясы. Орфография: тілдің дыбыстық-әріптік жүйесі, негізгі орфографиялық ережелер. Лексика: сөзжасам моделі; базалық тілдің 2500 бірлік көлемдегі лексикалық минимумы, сондай-ақ мамандық бейініне сәйкес терминдер; қолдану аясы бойынша</w:t>
            </w:r>
          </w:p>
          <w:p>
            <w:pPr>
              <w:spacing w:after="20"/>
              <w:ind w:left="20"/>
              <w:jc w:val="both"/>
            </w:pPr>
            <w:r>
              <w:rPr>
                <w:rFonts w:ascii="Times New Roman"/>
                <w:b w:val="false"/>
                <w:i w:val="false"/>
                <w:color w:val="000000"/>
                <w:sz w:val="20"/>
              </w:rPr>
              <w:t>
лексиканы саралау. Грамматика: негізгі сөз таптары – зат есім, сын есім, сандық үстеу, етістік, есімдік, сөз тіркесі; жай және құрмалас сөйлемдердің құрылымы; сөзжасамның негізгі модельдері.</w:t>
            </w:r>
          </w:p>
          <w:p>
            <w:pPr>
              <w:spacing w:after="20"/>
              <w:ind w:left="20"/>
              <w:jc w:val="both"/>
            </w:pPr>
            <w:r>
              <w:rPr>
                <w:rFonts w:ascii="Times New Roman"/>
                <w:b w:val="false"/>
                <w:i w:val="false"/>
                <w:color w:val="000000"/>
                <w:sz w:val="20"/>
              </w:rPr>
              <w:t xml:space="preserve">
Оқу: оқудың танысу, іздеу, оқыту және қарау дағдыларын қалыптастыру. </w:t>
            </w:r>
          </w:p>
          <w:p>
            <w:pPr>
              <w:spacing w:after="20"/>
              <w:ind w:left="20"/>
              <w:jc w:val="both"/>
            </w:pPr>
            <w:r>
              <w:rPr>
                <w:rFonts w:ascii="Times New Roman"/>
                <w:b w:val="false"/>
                <w:i w:val="false"/>
                <w:color w:val="000000"/>
                <w:sz w:val="20"/>
              </w:rPr>
              <w:t>
Сөйлеу: зерттелген тақырыптар аясында диалогтық және монологтық сөйлеу дағдылары. Жазу: шығарма және жеке бастық, жұмыс сипатындағы ақпараттарды жазу барысында ретімен мазмұндау дағдыларын дамыту. Тілдік нормаларға сәйкес мамандық бойынша мәтіндерді шет тілінен қазақ (орыс) тіліне аудару. Тыңдау: кәсіби, тұрмыстық, ақпараттық мәліметтерді естіп,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-1.2.</w:t>
            </w:r>
          </w:p>
          <w:p>
            <w:pPr>
              <w:spacing w:after="20"/>
              <w:ind w:left="20"/>
              <w:jc w:val="both"/>
            </w:pPr>
            <w:r>
              <w:rPr>
                <w:rFonts w:ascii="Times New Roman"/>
                <w:b w:val="false"/>
                <w:i w:val="false"/>
                <w:color w:val="000000"/>
                <w:sz w:val="20"/>
              </w:rPr>
              <w:t>
НҚ -1.4.</w:t>
            </w:r>
          </w:p>
          <w:p>
            <w:pPr>
              <w:spacing w:after="20"/>
              <w:ind w:left="20"/>
              <w:jc w:val="both"/>
            </w:pPr>
            <w:r>
              <w:rPr>
                <w:rFonts w:ascii="Times New Roman"/>
                <w:b w:val="false"/>
                <w:i w:val="false"/>
                <w:color w:val="000000"/>
                <w:sz w:val="20"/>
              </w:rPr>
              <w:t>
НҚ -3.2.</w:t>
            </w:r>
          </w:p>
          <w:p>
            <w:pPr>
              <w:spacing w:after="20"/>
              <w:ind w:left="20"/>
              <w:jc w:val="both"/>
            </w:pPr>
            <w:r>
              <w:rPr>
                <w:rFonts w:ascii="Times New Roman"/>
                <w:b w:val="false"/>
                <w:i w:val="false"/>
                <w:color w:val="000000"/>
                <w:sz w:val="20"/>
              </w:rPr>
              <w:t>
НҚ -3.4.</w:t>
            </w:r>
          </w:p>
          <w:p>
            <w:pPr>
              <w:spacing w:after="20"/>
              <w:ind w:left="20"/>
              <w:jc w:val="both"/>
            </w:pPr>
            <w:r>
              <w:rPr>
                <w:rFonts w:ascii="Times New Roman"/>
                <w:b w:val="false"/>
                <w:i w:val="false"/>
                <w:color w:val="000000"/>
                <w:sz w:val="20"/>
              </w:rPr>
              <w:t>
НҚ -4.</w:t>
            </w:r>
          </w:p>
          <w:p>
            <w:pPr>
              <w:spacing w:after="20"/>
              <w:ind w:left="20"/>
              <w:jc w:val="both"/>
            </w:pPr>
            <w:r>
              <w:rPr>
                <w:rFonts w:ascii="Times New Roman"/>
                <w:b w:val="false"/>
                <w:i w:val="false"/>
                <w:color w:val="000000"/>
                <w:sz w:val="20"/>
              </w:rPr>
              <w:t>
НҚ -4.1.</w:t>
            </w:r>
          </w:p>
          <w:p>
            <w:pPr>
              <w:spacing w:after="20"/>
              <w:ind w:left="20"/>
              <w:jc w:val="both"/>
            </w:pPr>
            <w:r>
              <w:rPr>
                <w:rFonts w:ascii="Times New Roman"/>
                <w:b w:val="false"/>
                <w:i w:val="false"/>
                <w:color w:val="000000"/>
                <w:sz w:val="20"/>
              </w:rPr>
              <w:t>
НҚ -1.2.</w:t>
            </w:r>
          </w:p>
          <w:p>
            <w:pPr>
              <w:spacing w:after="20"/>
              <w:ind w:left="20"/>
              <w:jc w:val="both"/>
            </w:pPr>
            <w:r>
              <w:rPr>
                <w:rFonts w:ascii="Times New Roman"/>
                <w:b w:val="false"/>
                <w:i w:val="false"/>
                <w:color w:val="000000"/>
                <w:sz w:val="20"/>
              </w:rPr>
              <w:t>
НҚ -1.4.</w:t>
            </w:r>
          </w:p>
          <w:p>
            <w:pPr>
              <w:spacing w:after="20"/>
              <w:ind w:left="20"/>
              <w:jc w:val="both"/>
            </w:pPr>
            <w:r>
              <w:rPr>
                <w:rFonts w:ascii="Times New Roman"/>
                <w:b w:val="false"/>
                <w:i w:val="false"/>
                <w:color w:val="000000"/>
                <w:sz w:val="20"/>
              </w:rPr>
              <w:t>
НҚ -3.2.</w:t>
            </w:r>
          </w:p>
          <w:p>
            <w:pPr>
              <w:spacing w:after="20"/>
              <w:ind w:left="20"/>
              <w:jc w:val="both"/>
            </w:pPr>
            <w:r>
              <w:rPr>
                <w:rFonts w:ascii="Times New Roman"/>
                <w:b w:val="false"/>
                <w:i w:val="false"/>
                <w:color w:val="000000"/>
                <w:sz w:val="20"/>
              </w:rPr>
              <w:t>
НҚ -3.4.</w:t>
            </w:r>
          </w:p>
          <w:p>
            <w:pPr>
              <w:spacing w:after="20"/>
              <w:ind w:left="20"/>
              <w:jc w:val="both"/>
            </w:pPr>
            <w:r>
              <w:rPr>
                <w:rFonts w:ascii="Times New Roman"/>
                <w:b w:val="false"/>
                <w:i w:val="false"/>
                <w:color w:val="000000"/>
                <w:sz w:val="20"/>
              </w:rPr>
              <w:t>
НҚ -4.</w:t>
            </w:r>
          </w:p>
          <w:p>
            <w:pPr>
              <w:spacing w:after="20"/>
              <w:ind w:left="20"/>
              <w:jc w:val="both"/>
            </w:pPr>
            <w:r>
              <w:rPr>
                <w:rFonts w:ascii="Times New Roman"/>
                <w:b w:val="false"/>
                <w:i w:val="false"/>
                <w:color w:val="000000"/>
                <w:sz w:val="20"/>
              </w:rPr>
              <w:t>
НҚ -4.1.</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ЖБП 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(орыс) тілі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(орыс) тілінің фонетикалық, орфоэпиялық, орфографиялық, пунктуациялық ережелері. Лексикология, фразеология, морфология, синтаксистің негізгі түсініктері. Сөйлем деңгейінде: жай және құрмалас сөйлемдердегі субъектілі предикатты қатынасы, объектілігі, анықтауыш, пысықтауыш мағыналарды жай, салалас құрмалас, бағыныңқы құрмалас сөйлемдерде білдіру. Жалғаусыз сөйлемдерде салалас құрмалас, бағыныңқы құрмалас қатынастарын білдіру. Мәтін деңгейінде: мәтіннің әр түрлі типтерінің байланысу құралдары мен құрылымы. Қазіргі қазақ тілінің әр түрлі стильдерінің ерекшеліктері (публицистикалық, көркем әдеби, іс-қағаз), ғылыми стиль ерекшеліктері: ғылыми баяндама, пікірсарап, аннотация, түйіндеме құрылымы. Сөйлеу деңгейінде: оқу, пікірлесу, компрессия, мәтіннің мазмұнын айту.</w:t>
            </w:r>
          </w:p>
          <w:p>
            <w:pPr>
              <w:spacing w:after="20"/>
              <w:ind w:left="20"/>
              <w:jc w:val="both"/>
            </w:pPr>
            <w:r>
              <w:rPr>
                <w:rFonts w:ascii="Times New Roman"/>
                <w:b w:val="false"/>
                <w:i w:val="false"/>
                <w:color w:val="000000"/>
                <w:sz w:val="20"/>
              </w:rPr>
              <w:t>
Әр түрлі типтегі реферат, түйіндеме, аннотация, пікірсарап жоспарын құру және жазу. Әр түрлі типтегі монолог, диалог, полилог, сөйлеу мәнерін құрастыру.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-1.</w:t>
            </w:r>
          </w:p>
          <w:p>
            <w:pPr>
              <w:spacing w:after="20"/>
              <w:ind w:left="20"/>
              <w:jc w:val="both"/>
            </w:pPr>
            <w:r>
              <w:rPr>
                <w:rFonts w:ascii="Times New Roman"/>
                <w:b w:val="false"/>
                <w:i w:val="false"/>
                <w:color w:val="000000"/>
                <w:sz w:val="20"/>
              </w:rPr>
              <w:t>
НҚ -1.1.</w:t>
            </w:r>
          </w:p>
          <w:p>
            <w:pPr>
              <w:spacing w:after="20"/>
              <w:ind w:left="20"/>
              <w:jc w:val="both"/>
            </w:pPr>
            <w:r>
              <w:rPr>
                <w:rFonts w:ascii="Times New Roman"/>
                <w:b w:val="false"/>
                <w:i w:val="false"/>
                <w:color w:val="000000"/>
                <w:sz w:val="20"/>
              </w:rPr>
              <w:t>
НҚ -1.2.</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 -2.1.</w:t>
            </w:r>
          </w:p>
          <w:p>
            <w:pPr>
              <w:spacing w:after="20"/>
              <w:ind w:left="20"/>
              <w:jc w:val="both"/>
            </w:pPr>
            <w:r>
              <w:rPr>
                <w:rFonts w:ascii="Times New Roman"/>
                <w:b w:val="false"/>
                <w:i w:val="false"/>
                <w:color w:val="000000"/>
                <w:sz w:val="20"/>
              </w:rPr>
              <w:t>
НҚ -2.2.</w:t>
            </w:r>
          </w:p>
          <w:p>
            <w:pPr>
              <w:spacing w:after="20"/>
              <w:ind w:left="20"/>
              <w:jc w:val="both"/>
            </w:pPr>
            <w:r>
              <w:rPr>
                <w:rFonts w:ascii="Times New Roman"/>
                <w:b w:val="false"/>
                <w:i w:val="false"/>
                <w:color w:val="000000"/>
                <w:sz w:val="20"/>
              </w:rPr>
              <w:t>
НҚ -3.</w:t>
            </w:r>
          </w:p>
          <w:p>
            <w:pPr>
              <w:spacing w:after="20"/>
              <w:ind w:left="20"/>
              <w:jc w:val="both"/>
            </w:pPr>
            <w:r>
              <w:rPr>
                <w:rFonts w:ascii="Times New Roman"/>
                <w:b w:val="false"/>
                <w:i w:val="false"/>
                <w:color w:val="000000"/>
                <w:sz w:val="20"/>
              </w:rPr>
              <w:t>
НҚ -3.1.</w:t>
            </w:r>
          </w:p>
          <w:p>
            <w:pPr>
              <w:spacing w:after="20"/>
              <w:ind w:left="20"/>
              <w:jc w:val="both"/>
            </w:pPr>
            <w:r>
              <w:rPr>
                <w:rFonts w:ascii="Times New Roman"/>
                <w:b w:val="false"/>
                <w:i w:val="false"/>
                <w:color w:val="000000"/>
                <w:sz w:val="20"/>
              </w:rPr>
              <w:t>
НҚ -3.2.</w:t>
            </w:r>
          </w:p>
          <w:p>
            <w:pPr>
              <w:spacing w:after="20"/>
              <w:ind w:left="20"/>
              <w:jc w:val="both"/>
            </w:pPr>
            <w:r>
              <w:rPr>
                <w:rFonts w:ascii="Times New Roman"/>
                <w:b w:val="false"/>
                <w:i w:val="false"/>
                <w:color w:val="000000"/>
                <w:sz w:val="20"/>
              </w:rPr>
              <w:t>
НҚ -3.3.</w:t>
            </w:r>
          </w:p>
          <w:p>
            <w:pPr>
              <w:spacing w:after="20"/>
              <w:ind w:left="20"/>
              <w:jc w:val="both"/>
            </w:pPr>
            <w:r>
              <w:rPr>
                <w:rFonts w:ascii="Times New Roman"/>
                <w:b w:val="false"/>
                <w:i w:val="false"/>
                <w:color w:val="000000"/>
                <w:sz w:val="20"/>
              </w:rPr>
              <w:t>
НҚ -3.4.</w:t>
            </w:r>
          </w:p>
          <w:p>
            <w:pPr>
              <w:spacing w:after="20"/>
              <w:ind w:left="20"/>
              <w:jc w:val="both"/>
            </w:pPr>
            <w:r>
              <w:rPr>
                <w:rFonts w:ascii="Times New Roman"/>
                <w:b w:val="false"/>
                <w:i w:val="false"/>
                <w:color w:val="000000"/>
                <w:sz w:val="20"/>
              </w:rPr>
              <w:t>
НҚ -4.</w:t>
            </w:r>
          </w:p>
          <w:p>
            <w:pPr>
              <w:spacing w:after="20"/>
              <w:ind w:left="20"/>
              <w:jc w:val="both"/>
            </w:pPr>
            <w:r>
              <w:rPr>
                <w:rFonts w:ascii="Times New Roman"/>
                <w:b w:val="false"/>
                <w:i w:val="false"/>
                <w:color w:val="000000"/>
                <w:sz w:val="20"/>
              </w:rPr>
              <w:t>
НҚ -4.1.</w:t>
            </w:r>
          </w:p>
          <w:p>
            <w:pPr>
              <w:spacing w:after="20"/>
              <w:ind w:left="20"/>
              <w:jc w:val="both"/>
            </w:pPr>
            <w:r>
              <w:rPr>
                <w:rFonts w:ascii="Times New Roman"/>
                <w:b w:val="false"/>
                <w:i w:val="false"/>
                <w:color w:val="000000"/>
                <w:sz w:val="20"/>
              </w:rPr>
              <w:t>
НҚ -4.2.</w:t>
            </w:r>
          </w:p>
          <w:p>
            <w:pPr>
              <w:spacing w:after="20"/>
              <w:ind w:left="20"/>
              <w:jc w:val="both"/>
            </w:pPr>
            <w:r>
              <w:rPr>
                <w:rFonts w:ascii="Times New Roman"/>
                <w:b w:val="false"/>
                <w:i w:val="false"/>
                <w:color w:val="000000"/>
                <w:sz w:val="20"/>
              </w:rPr>
              <w:t>
НҚ -4.3.</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-1.2.</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-3.3.</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-4.3.</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жүйесінің архитектурасы. Компьютелік жүйелердің архитектурасы. Жоғарғы өндіргіш есептеу жүйесі. Мобильді платформасына шолу. Операциялық жүйелерге кіріспе. Заманауи қолданбалы бағдарламалық қамсыздандыруларға шолу. Ақпараттарды өңдеу құралдары. Кестелік процессорлар. Графикалық редакторлар.</w:t>
            </w:r>
          </w:p>
          <w:p>
            <w:pPr>
              <w:spacing w:after="20"/>
              <w:ind w:left="20"/>
              <w:jc w:val="both"/>
            </w:pPr>
            <w:r>
              <w:rPr>
                <w:rFonts w:ascii="Times New Roman"/>
                <w:b w:val="false"/>
                <w:i w:val="false"/>
                <w:color w:val="000000"/>
                <w:sz w:val="20"/>
              </w:rPr>
              <w:t>
Деректер базасын басқару жүйесі (бұдан әрі-ДББЖ).</w:t>
            </w:r>
          </w:p>
          <w:p>
            <w:pPr>
              <w:spacing w:after="20"/>
              <w:ind w:left="20"/>
              <w:jc w:val="both"/>
            </w:pPr>
            <w:r>
              <w:rPr>
                <w:rFonts w:ascii="Times New Roman"/>
                <w:b w:val="false"/>
                <w:i w:val="false"/>
                <w:color w:val="000000"/>
                <w:sz w:val="20"/>
              </w:rPr>
              <w:t>
ДББЖ анықтамасы және функциялары, негізгі архитектуралық шешімдері. ДББЖ мәліметтерінің моделі. Динамикалық және статистикалық беттер.</w:t>
            </w:r>
          </w:p>
          <w:p>
            <w:pPr>
              <w:spacing w:after="20"/>
              <w:ind w:left="20"/>
              <w:jc w:val="both"/>
            </w:pPr>
            <w:r>
              <w:rPr>
                <w:rFonts w:ascii="Times New Roman"/>
                <w:b w:val="false"/>
                <w:i w:val="false"/>
                <w:color w:val="000000"/>
                <w:sz w:val="20"/>
              </w:rPr>
              <w:t>
Адам мен машинаның өзара әрекеттестігі. Принциптері мен әдіснамасы. Пайдалану-шы интерфейс. Желілік технологиялар және телекоммуникация. Бұлтты технологиялар. Ақпараттық қауіпсіздік және оның құрамдас бөліктері. Ақпараттық қауіпсіздіктің қауіптері мен олардың жіктелуі. Ақпараттық қауіпсіздік саласындағы стандарттары мен спецификациялары Қорғану шаралары мен құралдары. Вирусқа қарсы бағдарламалар. Мұрағаттанушылар. Қазақстан Республикасының құқықтық қатынастарды реттеуші ақпараттық қауіпсіздік саласындағы кейбір заңнамалық актілері. Кәсіби саладағы ақпараттық-коммуникациялық технологиялар. Ақпараттық ресурстардың қорғалуы.</w:t>
            </w:r>
          </w:p>
          <w:p>
            <w:pPr>
              <w:spacing w:after="20"/>
              <w:ind w:left="20"/>
              <w:jc w:val="both"/>
            </w:pPr>
            <w:r>
              <w:rPr>
                <w:rFonts w:ascii="Times New Roman"/>
                <w:b w:val="false"/>
                <w:i w:val="false"/>
                <w:color w:val="000000"/>
                <w:sz w:val="20"/>
              </w:rPr>
              <w:t>
Ақпараттық жүйелер. Мультимедиалық технологиялар. Мультимедианың негізгі ұғымдары. Индустриялық ақпараттық-коммуника-циялық технологиялар. Жаңа ұрпақ компоненттері мен жүйелері. Озық бағдарламалау. Ақпараттық-коммуникациялық технологиялардың келешекті бағыттары. Электрондық үкімет. Мемлекеттік басқару жүйесінде ақпараттық-коммуника-циялық технологиялар. Электрондық оқыту. Smart технологиясы. Жасанды зияткерлік жүйелерін дамыту басбалдақтары. Робототехника. Ақылды үй, ақылды қала. Сурет салу, арналған құрал-саймандар.</w:t>
            </w:r>
          </w:p>
          <w:p>
            <w:pPr>
              <w:spacing w:after="20"/>
              <w:ind w:left="20"/>
              <w:jc w:val="both"/>
            </w:pPr>
            <w:r>
              <w:rPr>
                <w:rFonts w:ascii="Times New Roman"/>
                <w:b w:val="false"/>
                <w:i w:val="false"/>
                <w:color w:val="000000"/>
                <w:sz w:val="20"/>
              </w:rPr>
              <w:t>
Мәтінге арналған құрал-саймандар.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-1.</w:t>
            </w:r>
          </w:p>
          <w:p>
            <w:pPr>
              <w:spacing w:after="20"/>
              <w:ind w:left="20"/>
              <w:jc w:val="both"/>
            </w:pPr>
            <w:r>
              <w:rPr>
                <w:rFonts w:ascii="Times New Roman"/>
                <w:b w:val="false"/>
                <w:i w:val="false"/>
                <w:color w:val="000000"/>
                <w:sz w:val="20"/>
              </w:rPr>
              <w:t>
НҚ -1.1.</w:t>
            </w:r>
          </w:p>
          <w:p>
            <w:pPr>
              <w:spacing w:after="20"/>
              <w:ind w:left="20"/>
              <w:jc w:val="both"/>
            </w:pPr>
            <w:r>
              <w:rPr>
                <w:rFonts w:ascii="Times New Roman"/>
                <w:b w:val="false"/>
                <w:i w:val="false"/>
                <w:color w:val="000000"/>
                <w:sz w:val="20"/>
              </w:rPr>
              <w:t>
НҚ -1.2.</w:t>
            </w:r>
          </w:p>
          <w:p>
            <w:pPr>
              <w:spacing w:after="20"/>
              <w:ind w:left="20"/>
              <w:jc w:val="both"/>
            </w:pPr>
            <w:r>
              <w:rPr>
                <w:rFonts w:ascii="Times New Roman"/>
                <w:b w:val="false"/>
                <w:i w:val="false"/>
                <w:color w:val="000000"/>
                <w:sz w:val="20"/>
              </w:rPr>
              <w:t>
НҚ -2.4.</w:t>
            </w:r>
          </w:p>
          <w:p>
            <w:pPr>
              <w:spacing w:after="20"/>
              <w:ind w:left="20"/>
              <w:jc w:val="both"/>
            </w:pPr>
            <w:r>
              <w:rPr>
                <w:rFonts w:ascii="Times New Roman"/>
                <w:b w:val="false"/>
                <w:i w:val="false"/>
                <w:color w:val="000000"/>
                <w:sz w:val="20"/>
              </w:rPr>
              <w:t>
НҚ -3.1.</w:t>
            </w:r>
          </w:p>
          <w:p>
            <w:pPr>
              <w:spacing w:after="20"/>
              <w:ind w:left="20"/>
              <w:jc w:val="both"/>
            </w:pPr>
            <w:r>
              <w:rPr>
                <w:rFonts w:ascii="Times New Roman"/>
                <w:b w:val="false"/>
                <w:i w:val="false"/>
                <w:color w:val="000000"/>
                <w:sz w:val="20"/>
              </w:rPr>
              <w:t>
НҚ -3.2.</w:t>
            </w:r>
          </w:p>
          <w:p>
            <w:pPr>
              <w:spacing w:after="20"/>
              <w:ind w:left="20"/>
              <w:jc w:val="both"/>
            </w:pPr>
            <w:r>
              <w:rPr>
                <w:rFonts w:ascii="Times New Roman"/>
                <w:b w:val="false"/>
                <w:i w:val="false"/>
                <w:color w:val="000000"/>
                <w:sz w:val="20"/>
              </w:rPr>
              <w:t>
НҚ -3.3.</w:t>
            </w:r>
          </w:p>
          <w:p>
            <w:pPr>
              <w:spacing w:after="20"/>
              <w:ind w:left="20"/>
              <w:jc w:val="both"/>
            </w:pPr>
            <w:r>
              <w:rPr>
                <w:rFonts w:ascii="Times New Roman"/>
                <w:b w:val="false"/>
                <w:i w:val="false"/>
                <w:color w:val="000000"/>
                <w:sz w:val="20"/>
              </w:rPr>
              <w:t>
НҚ -4.</w:t>
            </w:r>
          </w:p>
          <w:p>
            <w:pPr>
              <w:spacing w:after="20"/>
              <w:ind w:left="20"/>
              <w:jc w:val="both"/>
            </w:pPr>
            <w:r>
              <w:rPr>
                <w:rFonts w:ascii="Times New Roman"/>
                <w:b w:val="false"/>
                <w:i w:val="false"/>
                <w:color w:val="000000"/>
                <w:sz w:val="20"/>
              </w:rPr>
              <w:t>
НҚ -4.1.</w:t>
            </w:r>
          </w:p>
          <w:p>
            <w:pPr>
              <w:spacing w:after="20"/>
              <w:ind w:left="20"/>
              <w:jc w:val="both"/>
            </w:pPr>
            <w:r>
              <w:rPr>
                <w:rFonts w:ascii="Times New Roman"/>
                <w:b w:val="false"/>
                <w:i w:val="false"/>
                <w:color w:val="000000"/>
                <w:sz w:val="20"/>
              </w:rPr>
              <w:t>
НҚ -4.3.</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 циклдерінің міндетті компонетінің мазмұны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 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Кәсіби-бағдарланған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Кәсіби-бағдарланған шет тіліне мамандық бойынша пән саласын енгізу. Кәсіби-бағдарланған шет тілі, адам қызметіндегі белгілі саласында қызмет көрсететін, пәндік феномен ретінде (мамандық ерекшелігін ескере отырып). Пән-тілдік материалды меңгерудің негіздері. Шет тілдік түсініктемедегі базалық категориялық- түсініктемелі аппарат. Кәсіби шет тілінің термиологиясы. Арнайы Кәсіби-бағдарланған материал және берілген кәсіби жағдайларда қолдану. Шет тілінде мамандық саласы бойынша пәндік мазмұнының сипаттамасы. Кәсіби құзыреттілік: шет тілде мәтінді бағдарланған, кәсіби мазмұнды монологиялық пікірлер. Кәсіби-бағдарланған шет тілі мен пәнаралық байланыс. Кәсіби-бағдарланған шет тілінің трансформациясы және дифференциациясы.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-1.2.</w:t>
            </w:r>
          </w:p>
          <w:p>
            <w:pPr>
              <w:spacing w:after="20"/>
              <w:ind w:left="20"/>
              <w:jc w:val="both"/>
            </w:pPr>
            <w:r>
              <w:rPr>
                <w:rFonts w:ascii="Times New Roman"/>
                <w:b w:val="false"/>
                <w:i w:val="false"/>
                <w:color w:val="000000"/>
                <w:sz w:val="20"/>
              </w:rPr>
              <w:t>
НҚ -1.4.</w:t>
            </w:r>
          </w:p>
          <w:p>
            <w:pPr>
              <w:spacing w:after="20"/>
              <w:ind w:left="20"/>
              <w:jc w:val="both"/>
            </w:pPr>
            <w:r>
              <w:rPr>
                <w:rFonts w:ascii="Times New Roman"/>
                <w:b w:val="false"/>
                <w:i w:val="false"/>
                <w:color w:val="000000"/>
                <w:sz w:val="20"/>
              </w:rPr>
              <w:t>
НҚ -3.2.</w:t>
            </w:r>
          </w:p>
          <w:p>
            <w:pPr>
              <w:spacing w:after="20"/>
              <w:ind w:left="20"/>
              <w:jc w:val="both"/>
            </w:pPr>
            <w:r>
              <w:rPr>
                <w:rFonts w:ascii="Times New Roman"/>
                <w:b w:val="false"/>
                <w:i w:val="false"/>
                <w:color w:val="000000"/>
                <w:sz w:val="20"/>
              </w:rPr>
              <w:t>
НҚ -3.4.</w:t>
            </w:r>
          </w:p>
          <w:p>
            <w:pPr>
              <w:spacing w:after="20"/>
              <w:ind w:left="20"/>
              <w:jc w:val="both"/>
            </w:pPr>
            <w:r>
              <w:rPr>
                <w:rFonts w:ascii="Times New Roman"/>
                <w:b w:val="false"/>
                <w:i w:val="false"/>
                <w:color w:val="000000"/>
                <w:sz w:val="20"/>
              </w:rPr>
              <w:t>
НҚ -4.</w:t>
            </w:r>
          </w:p>
          <w:p>
            <w:pPr>
              <w:spacing w:after="20"/>
              <w:ind w:left="20"/>
              <w:jc w:val="both"/>
            </w:pPr>
            <w:r>
              <w:rPr>
                <w:rFonts w:ascii="Times New Roman"/>
                <w:b w:val="false"/>
                <w:i w:val="false"/>
                <w:color w:val="000000"/>
                <w:sz w:val="20"/>
              </w:rPr>
              <w:t>
НҚ -4.1.</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қазақ (орыс) терминологиясы. </w:t>
            </w:r>
          </w:p>
          <w:p>
            <w:pPr>
              <w:spacing w:after="20"/>
              <w:ind w:left="20"/>
              <w:jc w:val="both"/>
            </w:pPr>
            <w:r>
              <w:rPr>
                <w:rFonts w:ascii="Times New Roman"/>
                <w:b w:val="false"/>
                <w:i w:val="false"/>
                <w:color w:val="000000"/>
                <w:sz w:val="20"/>
              </w:rPr>
              <w:t>
Арнайы кәсіби бағытталған материал және оның кәсіби жағдайларда қолданылуы.</w:t>
            </w:r>
          </w:p>
          <w:p>
            <w:pPr>
              <w:spacing w:after="20"/>
              <w:ind w:left="20"/>
              <w:jc w:val="both"/>
            </w:pPr>
            <w:r>
              <w:rPr>
                <w:rFonts w:ascii="Times New Roman"/>
                <w:b w:val="false"/>
                <w:i w:val="false"/>
                <w:color w:val="000000"/>
                <w:sz w:val="20"/>
              </w:rPr>
              <w:t xml:space="preserve">
Қазақ (орыс) тілдерінде мамандықтар бойынша пән мазмұнының сипаттамасы. </w:t>
            </w:r>
          </w:p>
          <w:p>
            <w:pPr>
              <w:spacing w:after="20"/>
              <w:ind w:left="20"/>
              <w:jc w:val="both"/>
            </w:pPr>
            <w:r>
              <w:rPr>
                <w:rFonts w:ascii="Times New Roman"/>
                <w:b w:val="false"/>
                <w:i w:val="false"/>
                <w:color w:val="000000"/>
                <w:sz w:val="20"/>
              </w:rPr>
              <w:t>
Кәсіби құзыреттілік: қазақ (орыс) тілдеріндегі мәтіндердің бағыт-бағдары. Бейінді пәндермен кәсіби- бағдарланған қазақ (орыс) тілдерінің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-1.2.</w:t>
            </w:r>
          </w:p>
          <w:p>
            <w:pPr>
              <w:spacing w:after="20"/>
              <w:ind w:left="20"/>
              <w:jc w:val="both"/>
            </w:pPr>
            <w:r>
              <w:rPr>
                <w:rFonts w:ascii="Times New Roman"/>
                <w:b w:val="false"/>
                <w:i w:val="false"/>
                <w:color w:val="000000"/>
                <w:sz w:val="20"/>
              </w:rPr>
              <w:t>
НҚ -1.4.</w:t>
            </w:r>
          </w:p>
          <w:p>
            <w:pPr>
              <w:spacing w:after="20"/>
              <w:ind w:left="20"/>
              <w:jc w:val="both"/>
            </w:pPr>
            <w:r>
              <w:rPr>
                <w:rFonts w:ascii="Times New Roman"/>
                <w:b w:val="false"/>
                <w:i w:val="false"/>
                <w:color w:val="000000"/>
                <w:sz w:val="20"/>
              </w:rPr>
              <w:t>
НҚ -3.2.</w:t>
            </w:r>
          </w:p>
          <w:p>
            <w:pPr>
              <w:spacing w:after="20"/>
              <w:ind w:left="20"/>
              <w:jc w:val="both"/>
            </w:pPr>
            <w:r>
              <w:rPr>
                <w:rFonts w:ascii="Times New Roman"/>
                <w:b w:val="false"/>
                <w:i w:val="false"/>
                <w:color w:val="000000"/>
                <w:sz w:val="20"/>
              </w:rPr>
              <w:t>
НҚ -3.4.</w:t>
            </w:r>
          </w:p>
          <w:p>
            <w:pPr>
              <w:spacing w:after="20"/>
              <w:ind w:left="20"/>
              <w:jc w:val="both"/>
            </w:pPr>
            <w:r>
              <w:rPr>
                <w:rFonts w:ascii="Times New Roman"/>
                <w:b w:val="false"/>
                <w:i w:val="false"/>
                <w:color w:val="000000"/>
                <w:sz w:val="20"/>
              </w:rPr>
              <w:t>
НҚ -4.</w:t>
            </w:r>
          </w:p>
          <w:p>
            <w:pPr>
              <w:spacing w:after="20"/>
              <w:ind w:left="20"/>
              <w:jc w:val="both"/>
            </w:pPr>
            <w:r>
              <w:rPr>
                <w:rFonts w:ascii="Times New Roman"/>
                <w:b w:val="false"/>
                <w:i w:val="false"/>
                <w:color w:val="000000"/>
                <w:sz w:val="20"/>
              </w:rPr>
              <w:t>
НҚ -4.1.</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Биостатистикаға кіріспе. Мәліметтердің сипаттамасы және көрінісі.</w:t>
            </w:r>
          </w:p>
          <w:p>
            <w:pPr>
              <w:spacing w:after="20"/>
              <w:ind w:left="20"/>
              <w:jc w:val="both"/>
            </w:pPr>
            <w:r>
              <w:rPr>
                <w:rFonts w:ascii="Times New Roman"/>
                <w:b w:val="false"/>
                <w:i w:val="false"/>
                <w:color w:val="000000"/>
                <w:sz w:val="20"/>
              </w:rPr>
              <w:t xml:space="preserve">
Басты және таңдамалы жиынтық. </w:t>
            </w:r>
          </w:p>
          <w:p>
            <w:pPr>
              <w:spacing w:after="20"/>
              <w:ind w:left="20"/>
              <w:jc w:val="both"/>
            </w:pPr>
            <w:r>
              <w:rPr>
                <w:rFonts w:ascii="Times New Roman"/>
                <w:b w:val="false"/>
                <w:i w:val="false"/>
                <w:color w:val="000000"/>
                <w:sz w:val="20"/>
              </w:rPr>
              <w:t>
Таңдамалы әдіс және оның нәтижелерін бағалау.</w:t>
            </w:r>
          </w:p>
          <w:p>
            <w:pPr>
              <w:spacing w:after="20"/>
              <w:ind w:left="20"/>
              <w:jc w:val="both"/>
            </w:pPr>
            <w:r>
              <w:rPr>
                <w:rFonts w:ascii="Times New Roman"/>
                <w:b w:val="false"/>
                <w:i w:val="false"/>
                <w:color w:val="000000"/>
                <w:sz w:val="20"/>
              </w:rPr>
              <w:t>
Абсолютті және салыстырмалы шамалар. Зерттеудегі жүйелі қателіктердің мүмкін болатын типтері.</w:t>
            </w:r>
          </w:p>
          <w:p>
            <w:pPr>
              <w:spacing w:after="20"/>
              <w:ind w:left="20"/>
              <w:jc w:val="both"/>
            </w:pPr>
            <w:r>
              <w:rPr>
                <w:rFonts w:ascii="Times New Roman"/>
                <w:b w:val="false"/>
                <w:i w:val="false"/>
                <w:color w:val="000000"/>
                <w:sz w:val="20"/>
              </w:rPr>
              <w:t>
Мәліметтерді үлестіру түрлері: қалыпты үлестіру, t- үлестіру.</w:t>
            </w:r>
          </w:p>
          <w:p>
            <w:pPr>
              <w:spacing w:after="20"/>
              <w:ind w:left="20"/>
              <w:jc w:val="both"/>
            </w:pPr>
            <w:r>
              <w:rPr>
                <w:rFonts w:ascii="Times New Roman"/>
                <w:b w:val="false"/>
                <w:i w:val="false"/>
                <w:color w:val="000000"/>
                <w:sz w:val="20"/>
              </w:rPr>
              <w:t>
Орталық шекті теорема. Зерттеу гипотезаларын мәтінге енгізу. Екі топтың орта шамаларын салыстыру: сенім интервалы әдісі; t-тест.</w:t>
            </w:r>
          </w:p>
          <w:p>
            <w:pPr>
              <w:spacing w:after="20"/>
              <w:ind w:left="20"/>
              <w:jc w:val="both"/>
            </w:pPr>
            <w:r>
              <w:rPr>
                <w:rFonts w:ascii="Times New Roman"/>
                <w:b w:val="false"/>
                <w:i w:val="false"/>
                <w:color w:val="000000"/>
                <w:sz w:val="20"/>
              </w:rPr>
              <w:t xml:space="preserve">
Параметрлік емес альтернатива. Сапалық белгілерді талдау. Екі санатты мәліметтердің өзара қарым- қатынасы. Қауымдастырылған шаралар: қатысты қауіп, қауіптердің түрлілігі, шанстардың қатынасы. Екіден артық топтарда мәндердің орташа мәндерін салыстыру. Бір фактілі және бірнеше фактілі дисперсионды талдаулар. Белгілер арасында байланыс орнату. Корреляциялық-регрессионды талдау. Байес Теоремасы. Үлкен сандар заңы және орталық шектік теорема. Бағалау көмегімен максималды ұқсастық. I және II типті қателер, статистикалық қуаттылығы мен таңдау өлшемі. Денсаулық сақтаудағы статистиканың заманауи көрсеткіштері. Стандарттау әдісі. STATA, SPSS, ANOVA, NVIVO. кіріспе Медициналық зерттеулердің статистикалық дизайны. Медициналық –статистикалық зерттеулерді ұйымдастыру. Рандомизирленген клиникалық сынақтар.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Эпидемиологияның тарихы, философиясы, негізгі қағидаттары мен тұжырымдалары. Тарихи және замануи келешектегі эпидемиологиялық ойлаудың дамуы. Сипаттау эпидемиологиясы. Эпидемиологиялық сараптаманың негізгі құралдары, соның ішіндегі сырқаттылық жағдайын, оның таралуын және өлім себептерін анықтау. Мәліметтерді сырқат пен жарақатты сипаттауда қолдану-негізгі статистика, санитарлық-эпидемиологиялық бақылау. Эпидемиологияның маңызды құралдарын орны мен уақытында индивидиумға негізделген гипотезаны әзірлеуде қолдану; пропорциядағы өзгерістер мен айырмашылықтар; инкубациялық кезеңдер, сонымен қатар аурудың таралуы. Дәлелдерге негізделген себеп-салдар байланысының қағидаттары, "себеп" алдында "әсер" және "себепті" өзгерту "әсерді" өзгертеді. Аналитикалық эпидемиология. Эпидемиологиялық зерттеулердің негізгі сызбасы және олардың тұрғындар денсаулығына қолданылуы, сонымен қатар: тұрғындар экологиясы, кросс-секциондық, жағдай-бақылау, ретроспективті және келешекті когорта. Экспериментті зерттеулер. Қауымдастық деңгейінде рандомизирленген клиникалық сынақтар, аурудың немесе жарақаттың, этиологиясын түсіну сонымен қатар араласудың пайдасы мен зияны. Араласудың тиімділігі-араласудың жетістік дәрежесін дәлелдеу бағасы. Зерттеу, тестілеу және өршуді скринингтеу. Эпидемиологиялық әдістерді базисті және клиникалық ғылымдарда қолдану. Зерттеу қорытындыларын және саясатты дайындауда сараптауды қолдану. Арнайы эпидемиологиялық қолдану, молекулярлы және генетикалық эпидемиология, қоршаған ортаның гигиенасы мен қауіпсіздігі, абайсызда алынған жарақат пен зорлық-зомбылықтың алдын алу, сонымен қатар мінез-құлық ғылымы.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-1.</w:t>
            </w:r>
          </w:p>
          <w:p>
            <w:pPr>
              <w:spacing w:after="20"/>
              <w:ind w:left="20"/>
              <w:jc w:val="both"/>
            </w:pPr>
            <w:r>
              <w:rPr>
                <w:rFonts w:ascii="Times New Roman"/>
                <w:b w:val="false"/>
                <w:i w:val="false"/>
                <w:color w:val="000000"/>
                <w:sz w:val="20"/>
              </w:rPr>
              <w:t>
НҚ -1.1.</w:t>
            </w:r>
          </w:p>
          <w:p>
            <w:pPr>
              <w:spacing w:after="20"/>
              <w:ind w:left="20"/>
              <w:jc w:val="both"/>
            </w:pPr>
            <w:r>
              <w:rPr>
                <w:rFonts w:ascii="Times New Roman"/>
                <w:b w:val="false"/>
                <w:i w:val="false"/>
                <w:color w:val="000000"/>
                <w:sz w:val="20"/>
              </w:rPr>
              <w:t>
НҚ -1.4.</w:t>
            </w:r>
          </w:p>
          <w:p>
            <w:pPr>
              <w:spacing w:after="20"/>
              <w:ind w:left="20"/>
              <w:jc w:val="both"/>
            </w:pPr>
            <w:r>
              <w:rPr>
                <w:rFonts w:ascii="Times New Roman"/>
                <w:b w:val="false"/>
                <w:i w:val="false"/>
                <w:color w:val="000000"/>
                <w:sz w:val="20"/>
              </w:rPr>
              <w:t>
НҚ -3.</w:t>
            </w:r>
          </w:p>
          <w:p>
            <w:pPr>
              <w:spacing w:after="20"/>
              <w:ind w:left="20"/>
              <w:jc w:val="both"/>
            </w:pPr>
            <w:r>
              <w:rPr>
                <w:rFonts w:ascii="Times New Roman"/>
                <w:b w:val="false"/>
                <w:i w:val="false"/>
                <w:color w:val="000000"/>
                <w:sz w:val="20"/>
              </w:rPr>
              <w:t>
НҚ -3.2.</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гигена пәні, мазмұны, мақсаты және міндеттері. </w:t>
            </w:r>
          </w:p>
          <w:p>
            <w:pPr>
              <w:spacing w:after="20"/>
              <w:ind w:left="20"/>
              <w:jc w:val="both"/>
            </w:pPr>
            <w:r>
              <w:rPr>
                <w:rFonts w:ascii="Times New Roman"/>
                <w:b w:val="false"/>
                <w:i w:val="false"/>
                <w:color w:val="000000"/>
                <w:sz w:val="20"/>
              </w:rPr>
              <w:t>
Санитарлық - гигиеналық зерттеу әдістері. Халық денсаулығы және денсаулық сақтау жүйесі туралы ҚР Кодексі. Қоршаған орта факторларын гигеналық нормалаудың ғылыми негізі, гигиеналық болжам. Ауа ортасының гигиеналық мәні. Су және сумен қамтамасыз ету гигенасы, су сапасының адам денсаулығына әсері.</w:t>
            </w:r>
          </w:p>
          <w:p>
            <w:pPr>
              <w:spacing w:after="20"/>
              <w:ind w:left="20"/>
              <w:jc w:val="both"/>
            </w:pPr>
            <w:r>
              <w:rPr>
                <w:rFonts w:ascii="Times New Roman"/>
                <w:b w:val="false"/>
                <w:i w:val="false"/>
                <w:color w:val="000000"/>
                <w:sz w:val="20"/>
              </w:rPr>
              <w:t xml:space="preserve">
Топырақ гигиенасы, топырақтың ластану дәрежесін гигиеналық бағалау. Тамақтану гигиенасы және адам денсаулығы. Ұтымды тамақтануды ұйымдастыру. Емдеу- профилактикалық мекемелерінің гигиенасы. Еңбек гигиенасы және еңбек физиологиясы. Өндірістік қауіп орта факторларының негізгі гигиеналық мазмұны.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 -3.</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 циклінің міндетті компонентінің мазмұны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құрылу тарихы. Денсаулық және оған әсер етуші факторларының әлеуметтік шарттылығы. Демографияның медициналық - әлеуметтік аспектілері, тұрғындардың аурушаңдылығы, негізгі ұғымы, зерттеу әдістері, аурулардың халықаралық жіктемесі. </w:t>
            </w:r>
          </w:p>
          <w:p>
            <w:pPr>
              <w:spacing w:after="20"/>
              <w:ind w:left="20"/>
              <w:jc w:val="both"/>
            </w:pPr>
            <w:r>
              <w:rPr>
                <w:rFonts w:ascii="Times New Roman"/>
                <w:b w:val="false"/>
                <w:i w:val="false"/>
                <w:color w:val="000000"/>
                <w:sz w:val="20"/>
              </w:rPr>
              <w:t>
Мүгедектік, физикалық даму, тұрғындардың жеке топтарының (әйелдер, балалар және жасөспірімдер, егде жастағылар) медициналық - әлеуметтік денсаулық аспектілері.</w:t>
            </w:r>
          </w:p>
          <w:p>
            <w:pPr>
              <w:spacing w:after="20"/>
              <w:ind w:left="20"/>
              <w:jc w:val="both"/>
            </w:pPr>
            <w:r>
              <w:rPr>
                <w:rFonts w:ascii="Times New Roman"/>
                <w:b w:val="false"/>
                <w:i w:val="false"/>
                <w:color w:val="000000"/>
                <w:sz w:val="20"/>
              </w:rPr>
              <w:t xml:space="preserve">
Маңызды аурулардың өмір салты және медициналық-әлеуметтік аспектілері. </w:t>
            </w:r>
          </w:p>
          <w:p>
            <w:pPr>
              <w:spacing w:after="20"/>
              <w:ind w:left="20"/>
              <w:jc w:val="both"/>
            </w:pPr>
            <w:r>
              <w:rPr>
                <w:rFonts w:ascii="Times New Roman"/>
                <w:b w:val="false"/>
                <w:i w:val="false"/>
                <w:color w:val="000000"/>
                <w:sz w:val="20"/>
              </w:rPr>
              <w:t xml:space="preserve">
Аурулардың профилактикасы және денсаулықты нығайту. </w:t>
            </w:r>
          </w:p>
          <w:p>
            <w:pPr>
              <w:spacing w:after="20"/>
              <w:ind w:left="20"/>
              <w:jc w:val="both"/>
            </w:pPr>
            <w:r>
              <w:rPr>
                <w:rFonts w:ascii="Times New Roman"/>
                <w:b w:val="false"/>
                <w:i w:val="false"/>
                <w:color w:val="000000"/>
                <w:sz w:val="20"/>
              </w:rPr>
              <w:t>
Тәуекел факторлары. Денсаулық және өмір сүру сапасы. Қоғамдық денсаулық сақтау жүйесін ұйымдастыру – денсаулық сақтау институттары мен құрылымдары ұлттық және халықаралық; нақты рольдері мен жауапкершілігі. Халықтың осал топтары, бала және анаға күтімді қоса алғанда, халшықтың тәуекел топтарына көмек көрсету, мүгедектер мен әлеуметтік-экономикалық жағдайы жоқ топтар. Апатты жағдайлар мен саяси және азаматтық қақтығыстар жағдайындағы медициналық қызметтер көрсетудегі қоғамдық денсаулық сақтаудың негізгі рөлі.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 -3.</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санитарлық-эпидемиологиялық қадағалау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 гигиена, балалар мен жасөспірімдер гигиенасы, тамақтау гигиенасы мен еңбек гигиенасының пәні, құрамы мен мазмұны. Қазақстан Респуликасындағы мемлекеттік санитарлық-эпидемиологиялық қадағалау. Санитарлық-эпидемиологиялық қызметтің құрылымы мен функциялары. Алдын алушы және ағымдық санитарлық бақылау, мақсаттары мен міндеттері. Санитарлық қызметтің есепке алу-есептік құжаттамасы. Санитарлық-гигиеналық зерттеулердің әдістері. Санитарлық қызмет жұмысын жоспарлау. Халықтың түрлі топтарының тамақтануын ұйымдастыруға гигиеналық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 -3.</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w:t>
            </w:r>
          </w:p>
        </w:tc>
      </w:tr>
    </w:tbl>
    <w:bookmarkStart w:name="z338" w:id="324"/>
    <w:p>
      <w:pPr>
        <w:spacing w:after="0"/>
        <w:ind w:left="0"/>
        <w:jc w:val="both"/>
      </w:pPr>
      <w:r>
        <w:rPr>
          <w:rFonts w:ascii="Times New Roman"/>
          <w:b w:val="false"/>
          <w:i w:val="false"/>
          <w:color w:val="000000"/>
          <w:sz w:val="28"/>
        </w:rPr>
        <w:t>
      Ескерту: 5В110200 – "Қоғамдық денсаулық сақтау" білім берудің оқу бағдарламасы білім алушылардың келесі құзыреттілікті меңгеруін қарастырады: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құзыреттер: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 Жалпы білім беру саласындағы құзыреттілігі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проблемалар мен үрдістерді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әртүрлі кәсіби қызметіндегі білімін жаратылыстану-ғылыми (әлеуметтік, гуманитарлық, экономикалық), медициналық-биологиялық және клиникалық ғылым саласында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кәсіби қызметіне және білім беруді жалғастыру үшін жаңа білімді меңгеруге қабілеттілігі мен дайындығы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 Әлеуметтік-этикалық құзыреттілігі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талдауға, дәлелді сөйлеуге, диcкуссия және полемика жүргізуге, толеранттылыққа, ынтымақтастыққа және дауды шешуге қабілеттілігі және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этика, академиялық адалдық ережелерін, құпия ақпаратпен жұмыстар бойынша заңдар мен нормативтік құқықтық актілерді, дәрігерлік құпияны сақтап, қоғамдағы қабылданған моральдік және құқықтық нормаларды ескере отырып, кәсіби қызметін жүзеге асыру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Командада жұмыс жасау, өз көзқарасын дұрыс қорғай білу, ымыраға келе білу, ұжымның ойымен өз ойын салыстыру, жаңа шешімдер ұсыну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НҚ-3. Экономикалық және ұйымдастырушылық-басқарушылық құзыреттілігі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кәсіби қызметіндегі менеджмент, маркетинг, медициналық аудит және медициналық сақтандырылуының негізгі принциптерін жүзеге асыру; экономиканың мемлекеттік реттеудегі мақсаты мен әдістерінің түсінігі, экономикадағы мемлекеттік сектордың ролі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әдістерін қолдану, орындаушылардың жұмыстарын ұйымдастыру, дәрігердің кәсіби құзретті шеңберінде және әртүрлі пікірлер жағдайында жауапты басқарушылық шешімдерін табу және қабылдау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 Үдемелі динамизм және белгісіздік жағдайындағы қоғамдық, экономикалық, кәсіби рольдер ауысымына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экономикада заманауи ақпараттық ағынға бағдарлау және динамикалық өзгеріп отырған құбылыстар мен үрдістерге бейімделу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қызметіне байланысты әртүрлі жағдайларда икемді және мобильді болу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Белгісіздік және тәуекелділік жағдайында экономикалық және ұйымдастыру сипаттындағы шешімдерді қабылдау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 Коммуникация: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диапазонды әдістер мен технологияларды қолдана отырып, әртүрлі адамдармен түрлі жағдайларда қарым-қатынас кезінде өзіндік, жан-жақты және тиімді коммуникациялардың дағдыларын игерген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жеке адамдармен/пациенттермен, отбасымен және топтармен, әріптестер мен басқа мамандармен әртүрлі жағдайларда қарым-қатынас барысында мемлекеттік, орыс және ағылшын тілдерін пайдалана отырып, нақты, тиімді және кәсіптік коммуникативтілігін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практикалық қызметте тиімді заманауи технологияларды ойлап табуға және қолдануға қабілетті; мәліметтерді талдау, бағалау, қол жеткізу үшін әртүрлі ақпараттық технологияларды қолданады; кәсіптік қызметте әртүрлі аудиториялармен жұмыс жасау үшін жазбаша, ауызша, технологиялық тиімді дағдыларды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әртүрлі мәдениеттегі, діндегі, дәстүрдегі, ұлттық, өмір сүру салты мен қөзқарастағы адамдармен қызмет жаса біледі және құрмет көрсетеді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жиі қолданылатын статистикалық терминологияны анықтайды; деректердің түрлері мен гипотездердің зерттеулерінің деректеріне ең қолайлы статистикалық процедураларды дұрыс таңдауға мүмкіндікті көрсетеді; статстикалық қорытындысын ескере отырып, аудару қабілетін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гигиенасы: қоршаған ортаға зиянды әсердің көзін анықтайды; қоршаған ортаның қауіпіне көп ұшыраған халықты, сонымен қатар, кәсіби қауіп пен қоршаған ортаға әсер ететін диспаритеттің себебі; экологиялық қауіптердің негізгі классын, олардың жарақат механизмдері мен қабылдағышын, олардың әсер етуінің өзгеруіне байланысты сұрақтарды, сонымен қатар экологиялық рисктердің бағалауын және бағалаудың негізгі компоненттерін анықтайды; жауапты ғаламдық және ұлттық мекемелердің ролін түсіндіреді, қоршаған ортаның денсаулығы мен сапасын қорғап, бейімдейтін маңызды заңдарды анықтайды, сонымен қатар қоршаған ортаның тазалығы мен қорғауына жауапты мекемелер мен тараптардың рлін түсіндіреді; экологиялық қауіптердің алдын алу мен жойылуының тәсілдерін анықтайды, экологиялық қауіптерден халықты қорғау және кәсіби денсаулық пен қоршаған ортаны қорғаудың қиын сұрақтарын шешуге қызығушылық танытқан тараптармен жұмыс істеуді анықтайды.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 мен саясат: Қазақстанда медициналық қызмет көрсету мен қаржыландыруға әсер ететін саясатты жобалау процесінің негізгі компоненттерін бағалап, анықтайды; қауымдар мен ұйымдардың арасындағы әсерлі серіктестік қарым-қатынастарды қолданатын әр-түрлі бағдарламаларды жобалау мен денсаулық сақтаудың тиімділігін бағалаудың стратегиялық жобалаудың принциптерін қолданады; тиісті каналдар мен технологияларды қолдана отырып, басқарудың сұрақтары мен денсаулық сақтаудың тиісті саясатының ақпараттық дағдылары мен қолбасшылық дағдыларды көрсетеді; халықтың денсаулығын жақсарту процессіне мемлекеттік және мемлекеттік емес ұйымдардың мүшелерін тартады; қоғамдық денсаулық пен денсаулық сақтау ортасында ғылыми зерттеулер процессінің ұйымдастыру мен басқару дағдыларын көрсетеді; дәлелді практиканың негізінде ақылға қонымды шешім қабылдайды.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мінез-құлық ғылымдар: қоғамдық денсаулық сақтау саласында қолданатын әлеуметтік және мінез-құлық пәндер арасынан негізгі теориялар, және моделдерді анықтау; қоғамдық денсаулық сақтау саяси саласында жоспарлау процедураларын, қадамдарын бейнелеу, бағдарламаларды бағалау; халықтың әлеуметтік экологиялық құрылымының барлық деңгейінде; адамдардың және халықтың денсаулығының мәселелерін барлық әлеуметтік экономикалық құрлымдарының деңгейінде шешу үшін нысаналы көрсеткіштер және ресурстармен байланысты факторларды анықтау; жек / отбасылық/қоғамдық деңгейде өз-өзін сақтау және салауатты өмір салтын сақтау барысында кең спекторлы әдістерді қолдана білу; жеке тұлғалармен отбасыларының жеке күтімі мен өмір салтына әсер ету арқылы денсаулық жағдайын жақсарту үшін жеке/отбасылық/қоғамдық деңгейлерде әсерлі тәртіптік стратегиялар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Денсаулықты нығайту саласындағы саясат: қоғамның денсаулығын жақсартуға бағытталған мемлекеттік бағдарламаларды және НПО бағдарламаларын сипаттау. Халық денсаулығын жақсарту үшін қажет болатын стейкхолдерлармен қатынастарды ұсынады. Халықтың денсаулығын жақсарту жүйесіне мемлекеттік және мемлекеттік емес мекемелерді тарту.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адамның сан тұрғысынан, уақыты мен орнынан қоғамдық денсаулық сақтау мәселелерін талдайды; негізгі эпидемиологиялық көрсеткіштер бойынша есеп шығару; эпидемиологиялық есебінің күшті және әлсіз жақтарын қарастыру (мысалы зерттеу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жоспарлау: қоғамдық денсаулық сақтау бағдарламалардың жоспарлау қадамдарын, еңгізу және бағалауын анықтайды; бағдарламаларды жоспарлау үшін қоғамдық денсаулық сақтау теориялары және жоспарлау моделдерін қолдану; формативті, процессуалді және қорытынды бағаны және оларды қолдануды бейнелейді; мемлекеттік және жергіліктік деңгейде халықтың денсаулығын жақсарту әдістерін жоспарлауын бейнелейді.</w:t>
            </w:r>
          </w:p>
        </w:tc>
      </w:tr>
    </w:tbl>
    <w:bookmarkStart w:name="z339" w:id="325"/>
    <w:p>
      <w:pPr>
        <w:spacing w:after="0"/>
        <w:ind w:left="0"/>
        <w:jc w:val="both"/>
      </w:pPr>
      <w:r>
        <w:rPr>
          <w:rFonts w:ascii="Times New Roman"/>
          <w:b w:val="false"/>
          <w:i w:val="false"/>
          <w:color w:val="000000"/>
          <w:sz w:val="28"/>
        </w:rPr>
        <w:t>
      Пайдаланылатын қысқартулар:</w:t>
      </w:r>
    </w:p>
    <w:bookmarkEnd w:id="325"/>
    <w:bookmarkStart w:name="z340" w:id="326"/>
    <w:p>
      <w:pPr>
        <w:spacing w:after="0"/>
        <w:ind w:left="0"/>
        <w:jc w:val="both"/>
      </w:pPr>
      <w:r>
        <w:rPr>
          <w:rFonts w:ascii="Times New Roman"/>
          <w:b w:val="false"/>
          <w:i w:val="false"/>
          <w:color w:val="000000"/>
          <w:sz w:val="28"/>
        </w:rPr>
        <w:t>
      ЖБП - жалпы білім беру пәндері</w:t>
      </w:r>
    </w:p>
    <w:bookmarkEnd w:id="326"/>
    <w:bookmarkStart w:name="z341" w:id="327"/>
    <w:p>
      <w:pPr>
        <w:spacing w:after="0"/>
        <w:ind w:left="0"/>
        <w:jc w:val="both"/>
      </w:pPr>
      <w:r>
        <w:rPr>
          <w:rFonts w:ascii="Times New Roman"/>
          <w:b w:val="false"/>
          <w:i w:val="false"/>
          <w:color w:val="000000"/>
          <w:sz w:val="28"/>
        </w:rPr>
        <w:t xml:space="preserve">
      НП - негізгі пәндер </w:t>
      </w:r>
    </w:p>
    <w:bookmarkEnd w:id="327"/>
    <w:bookmarkStart w:name="z342" w:id="328"/>
    <w:p>
      <w:pPr>
        <w:spacing w:after="0"/>
        <w:ind w:left="0"/>
        <w:jc w:val="both"/>
      </w:pPr>
      <w:r>
        <w:rPr>
          <w:rFonts w:ascii="Times New Roman"/>
          <w:b w:val="false"/>
          <w:i w:val="false"/>
          <w:color w:val="000000"/>
          <w:sz w:val="28"/>
        </w:rPr>
        <w:t xml:space="preserve">
      КП - кәсіптік пәндер </w:t>
      </w:r>
    </w:p>
    <w:bookmarkEnd w:id="328"/>
    <w:bookmarkStart w:name="z343" w:id="329"/>
    <w:p>
      <w:pPr>
        <w:spacing w:after="0"/>
        <w:ind w:left="0"/>
        <w:jc w:val="both"/>
      </w:pPr>
      <w:r>
        <w:rPr>
          <w:rFonts w:ascii="Times New Roman"/>
          <w:b w:val="false"/>
          <w:i w:val="false"/>
          <w:color w:val="000000"/>
          <w:sz w:val="28"/>
        </w:rPr>
        <w:t>
      НҚ - негізгі құзыреттілігі</w:t>
      </w:r>
    </w:p>
    <w:bookmarkEnd w:id="329"/>
    <w:bookmarkStart w:name="z344" w:id="330"/>
    <w:p>
      <w:pPr>
        <w:spacing w:after="0"/>
        <w:ind w:left="0"/>
        <w:jc w:val="both"/>
      </w:pPr>
      <w:r>
        <w:rPr>
          <w:rFonts w:ascii="Times New Roman"/>
          <w:b w:val="false"/>
          <w:i w:val="false"/>
          <w:color w:val="000000"/>
          <w:sz w:val="28"/>
        </w:rPr>
        <w:t>
      КҚ - кәсіби құзыреттілік</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денсаулық сақтау"</w:t>
            </w:r>
            <w:r>
              <w:br/>
            </w:r>
            <w:r>
              <w:rPr>
                <w:rFonts w:ascii="Times New Roman"/>
                <w:b w:val="false"/>
                <w:i w:val="false"/>
                <w:color w:val="000000"/>
                <w:sz w:val="20"/>
              </w:rPr>
              <w:t>мамандығы бойынша</w:t>
            </w:r>
            <w:r>
              <w:br/>
            </w:r>
            <w:r>
              <w:rPr>
                <w:rFonts w:ascii="Times New Roman"/>
                <w:b w:val="false"/>
                <w:i w:val="false"/>
                <w:color w:val="000000"/>
                <w:sz w:val="20"/>
              </w:rPr>
              <w:t>бакалавриаттың  үлгілік кәсіптік</w:t>
            </w:r>
            <w:r>
              <w:br/>
            </w:r>
            <w:r>
              <w:rPr>
                <w:rFonts w:ascii="Times New Roman"/>
                <w:b w:val="false"/>
                <w:i w:val="false"/>
                <w:color w:val="000000"/>
                <w:sz w:val="20"/>
              </w:rPr>
              <w:t>оқу бағдарламасына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"Қоғамдық денсаулық сақтау" мамандығының үлгілік оқу жоспары</w:t>
      </w:r>
    </w:p>
    <w:p>
      <w:pPr>
        <w:spacing w:after="0"/>
        <w:ind w:left="0"/>
        <w:jc w:val="both"/>
      </w:pPr>
      <w:r>
        <w:rPr>
          <w:rFonts w:ascii="Times New Roman"/>
          <w:b w:val="false"/>
          <w:i w:val="false"/>
          <w:color w:val="000000"/>
          <w:sz w:val="28"/>
        </w:rPr>
        <w:t>
      Оқу мерзімі – 4 жыл</w:t>
      </w:r>
      <w:r>
        <w:br/>
      </w:r>
      <w:r>
        <w:rPr>
          <w:rFonts w:ascii="Times New Roman"/>
          <w:b w:val="false"/>
          <w:i w:val="false"/>
          <w:color w:val="000000"/>
          <w:sz w:val="28"/>
        </w:rPr>
        <w:t>Академиялық дәрежесі:</w:t>
      </w:r>
      <w:r>
        <w:br/>
      </w:r>
      <w:r>
        <w:rPr>
          <w:rFonts w:ascii="Times New Roman"/>
          <w:b w:val="false"/>
          <w:i w:val="false"/>
          <w:color w:val="000000"/>
          <w:sz w:val="28"/>
        </w:rPr>
        <w:t>"Қоғамдық денсаулық сақтау"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циклі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 және қызметтің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KK (O)T </w:t>
            </w:r>
          </w:p>
          <w:p>
            <w:pPr>
              <w:spacing w:after="20"/>
              <w:ind w:left="20"/>
              <w:jc w:val="both"/>
            </w:pPr>
            <w:r>
              <w:rPr>
                <w:rFonts w:ascii="Times New Roman"/>
                <w:b w:val="false"/>
                <w:i w:val="false"/>
                <w:color w:val="000000"/>
                <w:sz w:val="20"/>
              </w:rPr>
              <w:t>
2(3)201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2(3)202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Кәсіби-бағдарланған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ZhG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гигиена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Biostat 2204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Биостатистика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 3205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KDS 3(4)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MSEK 3(4)02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д/сынақ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жұмысын (жобасын) жазу және қорғау немесе екі бейіндік пәндер бойынша мемлекеттік емтихандар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 xml:space="preserve">
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331"/>
    <w:p>
      <w:pPr>
        <w:spacing w:after="0"/>
        <w:ind w:left="0"/>
        <w:jc w:val="both"/>
      </w:pPr>
      <w:r>
        <w:rPr>
          <w:rFonts w:ascii="Times New Roman"/>
          <w:b w:val="false"/>
          <w:i w:val="false"/>
          <w:color w:val="000000"/>
          <w:sz w:val="28"/>
        </w:rPr>
        <w:t>
      Пайдаланылатын қысқартулар:</w:t>
      </w:r>
    </w:p>
    <w:bookmarkEnd w:id="331"/>
    <w:bookmarkStart w:name="z347" w:id="332"/>
    <w:p>
      <w:pPr>
        <w:spacing w:after="0"/>
        <w:ind w:left="0"/>
        <w:jc w:val="both"/>
      </w:pPr>
      <w:r>
        <w:rPr>
          <w:rFonts w:ascii="Times New Roman"/>
          <w:b w:val="false"/>
          <w:i w:val="false"/>
          <w:color w:val="000000"/>
          <w:sz w:val="28"/>
        </w:rPr>
        <w:t>
      ЖБП – жалпы білім беру пәндері</w:t>
      </w:r>
    </w:p>
    <w:bookmarkEnd w:id="332"/>
    <w:bookmarkStart w:name="z348" w:id="333"/>
    <w:p>
      <w:pPr>
        <w:spacing w:after="0"/>
        <w:ind w:left="0"/>
        <w:jc w:val="both"/>
      </w:pPr>
      <w:r>
        <w:rPr>
          <w:rFonts w:ascii="Times New Roman"/>
          <w:b w:val="false"/>
          <w:i w:val="false"/>
          <w:color w:val="000000"/>
          <w:sz w:val="28"/>
        </w:rPr>
        <w:t>
      ЖБПМ – міндетті жалпы білім беру пәндері</w:t>
      </w:r>
    </w:p>
    <w:bookmarkEnd w:id="333"/>
    <w:bookmarkStart w:name="z349" w:id="334"/>
    <w:p>
      <w:pPr>
        <w:spacing w:after="0"/>
        <w:ind w:left="0"/>
        <w:jc w:val="both"/>
      </w:pPr>
      <w:r>
        <w:rPr>
          <w:rFonts w:ascii="Times New Roman"/>
          <w:b w:val="false"/>
          <w:i w:val="false"/>
          <w:color w:val="000000"/>
          <w:sz w:val="28"/>
        </w:rPr>
        <w:t>
      НП –негізгі пәндер</w:t>
      </w:r>
    </w:p>
    <w:bookmarkEnd w:id="334"/>
    <w:bookmarkStart w:name="z350" w:id="335"/>
    <w:p>
      <w:pPr>
        <w:spacing w:after="0"/>
        <w:ind w:left="0"/>
        <w:jc w:val="both"/>
      </w:pPr>
      <w:r>
        <w:rPr>
          <w:rFonts w:ascii="Times New Roman"/>
          <w:b w:val="false"/>
          <w:i w:val="false"/>
          <w:color w:val="000000"/>
          <w:sz w:val="28"/>
        </w:rPr>
        <w:t>
      НПМ – міндетті негізгі пәндер</w:t>
      </w:r>
    </w:p>
    <w:bookmarkEnd w:id="335"/>
    <w:bookmarkStart w:name="z351" w:id="336"/>
    <w:p>
      <w:pPr>
        <w:spacing w:after="0"/>
        <w:ind w:left="0"/>
        <w:jc w:val="both"/>
      </w:pPr>
      <w:r>
        <w:rPr>
          <w:rFonts w:ascii="Times New Roman"/>
          <w:b w:val="false"/>
          <w:i w:val="false"/>
          <w:color w:val="000000"/>
          <w:sz w:val="28"/>
        </w:rPr>
        <w:t>
      НПТ – таңдаулы негізгі пәндер</w:t>
      </w:r>
    </w:p>
    <w:bookmarkEnd w:id="336"/>
    <w:bookmarkStart w:name="z352" w:id="337"/>
    <w:p>
      <w:pPr>
        <w:spacing w:after="0"/>
        <w:ind w:left="0"/>
        <w:jc w:val="both"/>
      </w:pPr>
      <w:r>
        <w:rPr>
          <w:rFonts w:ascii="Times New Roman"/>
          <w:b w:val="false"/>
          <w:i w:val="false"/>
          <w:color w:val="000000"/>
          <w:sz w:val="28"/>
        </w:rPr>
        <w:t>
      ОҚТ – оқытудың қосымша түрлері</w:t>
      </w:r>
    </w:p>
    <w:bookmarkEnd w:id="337"/>
    <w:bookmarkStart w:name="z353" w:id="338"/>
    <w:p>
      <w:pPr>
        <w:spacing w:after="0"/>
        <w:ind w:left="0"/>
        <w:jc w:val="both"/>
      </w:pPr>
      <w:r>
        <w:rPr>
          <w:rFonts w:ascii="Times New Roman"/>
          <w:b w:val="false"/>
          <w:i w:val="false"/>
          <w:color w:val="000000"/>
          <w:sz w:val="28"/>
        </w:rPr>
        <w:t xml:space="preserve">
      КП – кәсіптік пәндер </w:t>
      </w:r>
    </w:p>
    <w:bookmarkEnd w:id="338"/>
    <w:bookmarkStart w:name="z354" w:id="339"/>
    <w:p>
      <w:pPr>
        <w:spacing w:after="0"/>
        <w:ind w:left="0"/>
        <w:jc w:val="both"/>
      </w:pPr>
      <w:r>
        <w:rPr>
          <w:rFonts w:ascii="Times New Roman"/>
          <w:b w:val="false"/>
          <w:i w:val="false"/>
          <w:color w:val="000000"/>
          <w:sz w:val="28"/>
        </w:rPr>
        <w:t xml:space="preserve">
      КПМ – міндетті кәсіптік пәндер </w:t>
      </w:r>
    </w:p>
    <w:bookmarkEnd w:id="339"/>
    <w:bookmarkStart w:name="z355" w:id="340"/>
    <w:p>
      <w:pPr>
        <w:spacing w:after="0"/>
        <w:ind w:left="0"/>
        <w:jc w:val="both"/>
      </w:pPr>
      <w:r>
        <w:rPr>
          <w:rFonts w:ascii="Times New Roman"/>
          <w:b w:val="false"/>
          <w:i w:val="false"/>
          <w:color w:val="000000"/>
          <w:sz w:val="28"/>
        </w:rPr>
        <w:t xml:space="preserve">
      КПТ - таңдаулы кәсіптік пәндер </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Денсауық сақтау министрінің</w:t>
            </w:r>
            <w:r>
              <w:br/>
            </w:r>
            <w:r>
              <w:rPr>
                <w:rFonts w:ascii="Times New Roman"/>
                <w:b w:val="false"/>
                <w:i w:val="false"/>
                <w:color w:val="000000"/>
                <w:sz w:val="20"/>
              </w:rPr>
              <w:t>2017 жылғы 17 шілдедегі</w:t>
            </w:r>
            <w:r>
              <w:br/>
            </w:r>
            <w:r>
              <w:rPr>
                <w:rFonts w:ascii="Times New Roman"/>
                <w:b w:val="false"/>
                <w:i w:val="false"/>
                <w:color w:val="000000"/>
                <w:sz w:val="20"/>
              </w:rPr>
              <w:t>№ 530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647 бұйрығына</w:t>
            </w:r>
            <w:r>
              <w:br/>
            </w:r>
            <w:r>
              <w:rPr>
                <w:rFonts w:ascii="Times New Roman"/>
                <w:b w:val="false"/>
                <w:i w:val="false"/>
                <w:color w:val="000000"/>
                <w:sz w:val="20"/>
              </w:rPr>
              <w:t>8-6 Қосымша</w:t>
            </w:r>
          </w:p>
        </w:tc>
      </w:tr>
    </w:tbl>
    <w:bookmarkStart w:name="z357" w:id="341"/>
    <w:p>
      <w:pPr>
        <w:spacing w:after="0"/>
        <w:ind w:left="0"/>
        <w:jc w:val="left"/>
      </w:pPr>
      <w:r>
        <w:rPr>
          <w:rFonts w:ascii="Times New Roman"/>
          <w:b/>
          <w:i w:val="false"/>
          <w:color w:val="000000"/>
        </w:rPr>
        <w:t xml:space="preserve"> Жоғары арнайы білімнің білім беру бағдарламасының үлгілік оқу бағдарламасы</w:t>
      </w:r>
      <w:r>
        <w:br/>
      </w:r>
      <w:r>
        <w:rPr>
          <w:rFonts w:ascii="Times New Roman"/>
          <w:b/>
          <w:i w:val="false"/>
          <w:color w:val="000000"/>
        </w:rPr>
        <w:t>1 тарау. Оқу бағдарламасының паспорты</w:t>
      </w:r>
    </w:p>
    <w:bookmarkEnd w:id="341"/>
    <w:bookmarkStart w:name="z358" w:id="342"/>
    <w:p>
      <w:pPr>
        <w:spacing w:after="0"/>
        <w:ind w:left="0"/>
        <w:jc w:val="both"/>
      </w:pPr>
      <w:r>
        <w:rPr>
          <w:rFonts w:ascii="Times New Roman"/>
          <w:b w:val="false"/>
          <w:i w:val="false"/>
          <w:color w:val="000000"/>
          <w:sz w:val="28"/>
        </w:rPr>
        <w:t xml:space="preserve">
      Жоғары арнайы білім беру мамандығы үлгілік кәсіптік бағдарламасы 2009 жылғы 18 қыркүйектегі 175-бабының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Кодексінің "Халық денсаулығы және денсаулық сақтау" жүйесі туралы 2007 жылдың 27 шілдеде ҚР "Білім туралы" Заңының 14-бабының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Республикасының білім беру ұйымдарында медицина кадрларын даярлау тәртібін айқындайды.</w:t>
      </w:r>
    </w:p>
    <w:bookmarkEnd w:id="342"/>
    <w:bookmarkStart w:name="z359" w:id="343"/>
    <w:p>
      <w:pPr>
        <w:spacing w:after="0"/>
        <w:ind w:left="0"/>
        <w:jc w:val="both"/>
      </w:pPr>
      <w:r>
        <w:rPr>
          <w:rFonts w:ascii="Times New Roman"/>
          <w:b w:val="false"/>
          <w:i w:val="false"/>
          <w:color w:val="000000"/>
          <w:sz w:val="28"/>
        </w:rPr>
        <w:t xml:space="preserve">
      Мамандарды даярлау медицина саласын білікті кадрлармен қамтамасыз ету мақсатында жүзеге асырылады. </w:t>
      </w:r>
    </w:p>
    <w:bookmarkEnd w:id="343"/>
    <w:bookmarkStart w:name="z360" w:id="344"/>
    <w:p>
      <w:pPr>
        <w:spacing w:after="0"/>
        <w:ind w:left="0"/>
        <w:jc w:val="both"/>
      </w:pPr>
      <w:r>
        <w:rPr>
          <w:rFonts w:ascii="Times New Roman"/>
          <w:b w:val="false"/>
          <w:i w:val="false"/>
          <w:color w:val="000000"/>
          <w:sz w:val="28"/>
        </w:rPr>
        <w:t>
      Оқу бағдарламасы: құрайды:</w:t>
      </w:r>
    </w:p>
    <w:bookmarkEnd w:id="344"/>
    <w:bookmarkStart w:name="z361" w:id="345"/>
    <w:p>
      <w:pPr>
        <w:spacing w:after="0"/>
        <w:ind w:left="0"/>
        <w:jc w:val="both"/>
      </w:pPr>
      <w:r>
        <w:rPr>
          <w:rFonts w:ascii="Times New Roman"/>
          <w:b w:val="false"/>
          <w:i w:val="false"/>
          <w:color w:val="000000"/>
          <w:sz w:val="28"/>
        </w:rPr>
        <w:t>
      1) теориялық және практикалық оқыту, оның ішінде міндетті компоненттің базалық пәндері мен бейіндік пәндері;</w:t>
      </w:r>
    </w:p>
    <w:bookmarkEnd w:id="345"/>
    <w:bookmarkStart w:name="z362" w:id="346"/>
    <w:p>
      <w:pPr>
        <w:spacing w:after="0"/>
        <w:ind w:left="0"/>
        <w:jc w:val="both"/>
      </w:pPr>
      <w:r>
        <w:rPr>
          <w:rFonts w:ascii="Times New Roman"/>
          <w:b w:val="false"/>
          <w:i w:val="false"/>
          <w:color w:val="000000"/>
          <w:sz w:val="28"/>
        </w:rPr>
        <w:t>
      2) аралық және қорытынды аттестациялар.</w:t>
      </w:r>
    </w:p>
    <w:bookmarkEnd w:id="346"/>
    <w:bookmarkStart w:name="z363" w:id="347"/>
    <w:p>
      <w:pPr>
        <w:spacing w:after="0"/>
        <w:ind w:left="0"/>
        <w:jc w:val="both"/>
      </w:pPr>
      <w:r>
        <w:rPr>
          <w:rFonts w:ascii="Times New Roman"/>
          <w:b w:val="false"/>
          <w:i w:val="false"/>
          <w:color w:val="000000"/>
          <w:sz w:val="28"/>
        </w:rPr>
        <w:t>
      Білім алушылардың жетістіктерін бағалау мамандығы бойынша жоғары арнайы оқу бағдарламасымен анықталатын, әртүрлі формадағы ағымдық тексерулер мен аттестациялар арқылы жүзеге асады.</w:t>
      </w:r>
    </w:p>
    <w:bookmarkEnd w:id="347"/>
    <w:bookmarkStart w:name="z364" w:id="348"/>
    <w:p>
      <w:pPr>
        <w:spacing w:after="0"/>
        <w:ind w:left="0"/>
        <w:jc w:val="both"/>
      </w:pPr>
      <w:r>
        <w:rPr>
          <w:rFonts w:ascii="Times New Roman"/>
          <w:b w:val="false"/>
          <w:i w:val="false"/>
          <w:color w:val="000000"/>
          <w:sz w:val="28"/>
        </w:rPr>
        <w:t>
      Білім алушылардың аралық аттестациясы әдістемелік (академиялық, әдістемелік) кеңес шешімінің негізінде ұйым жетекшісімен бекітілген оқу жоспары мен академиялық күнтізбеге сәйкес жүзеге асырылады.</w:t>
      </w:r>
    </w:p>
    <w:bookmarkEnd w:id="348"/>
    <w:bookmarkStart w:name="z365" w:id="349"/>
    <w:p>
      <w:pPr>
        <w:spacing w:after="0"/>
        <w:ind w:left="0"/>
        <w:jc w:val="both"/>
      </w:pPr>
      <w:r>
        <w:rPr>
          <w:rFonts w:ascii="Times New Roman"/>
          <w:b w:val="false"/>
          <w:i w:val="false"/>
          <w:color w:val="000000"/>
          <w:sz w:val="28"/>
        </w:rPr>
        <w:t xml:space="preserve">
      Мекеменің басқармасының бұйрығымен оқу жылы аяқталған кезде, аралық аттестацияға қарап, білім алушыларды келесі курсқа ауыстыру жүргізіледі. Осы мақсатпен көшіру балы анықталады. </w:t>
      </w:r>
    </w:p>
    <w:bookmarkEnd w:id="349"/>
    <w:bookmarkStart w:name="z366" w:id="350"/>
    <w:p>
      <w:pPr>
        <w:spacing w:after="0"/>
        <w:ind w:left="0"/>
        <w:jc w:val="both"/>
      </w:pPr>
      <w:r>
        <w:rPr>
          <w:rFonts w:ascii="Times New Roman"/>
          <w:b w:val="false"/>
          <w:i w:val="false"/>
          <w:color w:val="000000"/>
          <w:sz w:val="28"/>
        </w:rPr>
        <w:t>
      Минималды аудармалы балл ала алмаған білім алушы, өзінің баллын жоғарылату мақсатымен жазғы семестрға ақылы түрде жекеленген пәндерді оқу үшін қалады, оқыған пәні бойынша емтихан тапсырады.</w:t>
      </w:r>
    </w:p>
    <w:bookmarkEnd w:id="350"/>
    <w:bookmarkStart w:name="z367" w:id="351"/>
    <w:p>
      <w:pPr>
        <w:spacing w:after="0"/>
        <w:ind w:left="0"/>
        <w:jc w:val="both"/>
      </w:pPr>
      <w:r>
        <w:rPr>
          <w:rFonts w:ascii="Times New Roman"/>
          <w:b w:val="false"/>
          <w:i w:val="false"/>
          <w:color w:val="000000"/>
          <w:sz w:val="28"/>
        </w:rPr>
        <w:t xml:space="preserve">
       Білім алушылардың қорытынды аттестациясы академиялық күнтізбе және жұмыс оқу жоспарларында қарастырылған уақыт аралығында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 білім алушылардың үлгерімін ағымдағы бақылау, аралық және қорытынды аттестаттау жүргізудің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 </w:t>
      </w:r>
    </w:p>
    <w:bookmarkEnd w:id="351"/>
    <w:bookmarkStart w:name="z368" w:id="352"/>
    <w:p>
      <w:pPr>
        <w:spacing w:after="0"/>
        <w:ind w:left="0"/>
        <w:jc w:val="both"/>
      </w:pPr>
      <w:r>
        <w:rPr>
          <w:rFonts w:ascii="Times New Roman"/>
          <w:b w:val="false"/>
          <w:i w:val="false"/>
          <w:color w:val="000000"/>
          <w:sz w:val="28"/>
        </w:rPr>
        <w:t xml:space="preserve">
      Қорытынды аттестацияға МЖМБС сай бекітілген ЖОЖ талаптарына сәйкес оқу бағдарламасын толық меңгерген білім алушыларды жібереді. </w:t>
      </w:r>
    </w:p>
    <w:bookmarkEnd w:id="352"/>
    <w:bookmarkStart w:name="z369" w:id="353"/>
    <w:p>
      <w:pPr>
        <w:spacing w:after="0"/>
        <w:ind w:left="0"/>
        <w:jc w:val="both"/>
      </w:pPr>
      <w:r>
        <w:rPr>
          <w:rFonts w:ascii="Times New Roman"/>
          <w:b w:val="false"/>
          <w:i w:val="false"/>
          <w:color w:val="000000"/>
          <w:sz w:val="28"/>
        </w:rPr>
        <w:t xml:space="preserve">
      Жекеленген оқу жоспарының талаптарын орындамаған бітіруші курс оқушысы жазғы семестрды өтпестен, қайта оқу жылына қалдырылады. </w:t>
      </w:r>
    </w:p>
    <w:bookmarkEnd w:id="353"/>
    <w:bookmarkStart w:name="z370" w:id="354"/>
    <w:p>
      <w:pPr>
        <w:spacing w:after="0"/>
        <w:ind w:left="0"/>
        <w:jc w:val="both"/>
      </w:pPr>
      <w:r>
        <w:rPr>
          <w:rFonts w:ascii="Times New Roman"/>
          <w:b w:val="false"/>
          <w:i w:val="false"/>
          <w:color w:val="000000"/>
          <w:sz w:val="28"/>
        </w:rPr>
        <w:t xml:space="preserve">
      Қорытынды аттестаттауды өткізу үшін Ұйым Мемлекеттік аттестаттау комиссиясын (МАК) құрады. </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арнайы білімнің үлгілік</w:t>
            </w:r>
            <w:r>
              <w:br/>
            </w:r>
            <w:r>
              <w:rPr>
                <w:rFonts w:ascii="Times New Roman"/>
                <w:b w:val="false"/>
                <w:i w:val="false"/>
                <w:color w:val="000000"/>
                <w:sz w:val="20"/>
              </w:rPr>
              <w:t xml:space="preserve"> кәсіптік оқу бағдарламасына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5В130100 "Жалпы медицина"мамандығы бойынша кәсіби практика және пәндер</w:t>
      </w:r>
      <w:r>
        <w:br/>
      </w:r>
      <w:r>
        <w:rPr>
          <w:rFonts w:ascii="Times New Roman"/>
          <w:b/>
          <w:i w:val="false"/>
          <w:color w:val="000000"/>
        </w:rPr>
        <w:t>циклі бойынша үлгілік кәсіптік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(пәндер)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Қалыптасушы құзұреттер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 курсының пәні, мақсаты және міндеттері. Қазіргі кездегі "Қазақстанның қазіргі заманғы тарихы" пәні туралы түсінік. Тарих, жеке тұлға, мемлекет. Тарих және өркенит. Отан тарихының қызметі мен қағидаттары. Қазақстанның қазіргі заман тарихы дүниежүзілік тарих контекстінде. Ұлттық тарихтың құндылықтары. "Қазақстан Республикасында тарихи сананың қалыптасу тұжырымдамасы" (1995 жыл). Бүгінгі Қазақстанның тарихын кезеңдерге бөлу. Қазақстанның қазіргі заманғы тарихын зерттеудің негізгі әдістері. Отан тарихын зерттеудегі жаңа концептуалдық ұстанымдар. "Қазақстанның қазіргі заманғы тарихы" пәні бойынша деректер мен әдебиеттер. Отан тарихын зерттеудің ерекшеліктері. Қазіргі замандағы Қазақстанның бүгінгі таңдағы ұлттық тарихының мәселелерін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контексіндегі философияның тарихи типтері. Ежелгі Үндістан философиясы шығыс мәдениетінің феномені ретінде. Ежелгі Қытай философиясының Қытай мәдениетінің гүлденуі кезінде. Ежелгі мәдениеттегі философия.</w:t>
            </w:r>
          </w:p>
          <w:p>
            <w:pPr>
              <w:spacing w:after="20"/>
              <w:ind w:left="20"/>
              <w:jc w:val="both"/>
            </w:pPr>
            <w:r>
              <w:rPr>
                <w:rFonts w:ascii="Times New Roman"/>
                <w:b w:val="false"/>
                <w:i w:val="false"/>
                <w:color w:val="000000"/>
                <w:sz w:val="20"/>
              </w:rPr>
              <w:t>
Орта ғасырлық мәдениеттегі философия феномені. Ислам мәдениеті аясындағы араб-мұсылман философиясы. Батыс Еуропа орта ғасырлық мәдениетіндегі философия және дін феномені. Қайта өрлеу және Реформация мәдениетіндегі философия. Жаңа Бремен мәдениетіндегі батыс философиясы. 19-шы ғасырдың екінші жартысындағы мәдениеттегі Батыс философиясы. 19-20 ғасырлардағы орыс мәдениетінің феномені ретінде орыс философиясы. Қазақ мәдениетіндегі философия феномені. 20-шы ғасырдың мәдениетіндегі Кеңес философиясы.</w:t>
            </w:r>
          </w:p>
          <w:p>
            <w:pPr>
              <w:spacing w:after="20"/>
              <w:ind w:left="20"/>
              <w:jc w:val="both"/>
            </w:pPr>
            <w:r>
              <w:rPr>
                <w:rFonts w:ascii="Times New Roman"/>
                <w:b w:val="false"/>
                <w:i w:val="false"/>
                <w:color w:val="000000"/>
                <w:sz w:val="20"/>
              </w:rPr>
              <w:t>
21 ғасырдың қарсаңындағы 20 - ғасырдың мәдениеті контексіндегі Батыс философиясы. Өмір философиясы.</w:t>
            </w:r>
          </w:p>
          <w:p>
            <w:pPr>
              <w:spacing w:after="20"/>
              <w:ind w:left="20"/>
              <w:jc w:val="both"/>
            </w:pPr>
            <w:r>
              <w:rPr>
                <w:rFonts w:ascii="Times New Roman"/>
                <w:b w:val="false"/>
                <w:i w:val="false"/>
                <w:color w:val="000000"/>
                <w:sz w:val="20"/>
              </w:rPr>
              <w:t xml:space="preserve">Философиялық антропология. Әлеуметтік философия. Мәдениет философиясы. Дін философиясы. </w:t>
            </w:r>
          </w:p>
          <w:p>
            <w:pPr>
              <w:spacing w:after="20"/>
              <w:ind w:left="20"/>
              <w:jc w:val="both"/>
            </w:pPr>
            <w:r>
              <w:rPr>
                <w:rFonts w:ascii="Times New Roman"/>
                <w:b w:val="false"/>
                <w:i w:val="false"/>
                <w:color w:val="000000"/>
                <w:sz w:val="20"/>
              </w:rPr>
              <w:t>Тарих философиясы. Білім беру философиясы. Диалектика теориясының мәселелері. Эпистемология. Жаһандық проблемалар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Оқылып жатқан шет тілінің фонетика, орфография, лексика және грамматикалық нормалары. Фонетика: шет тілінің айтылу және ырғақты-интонациялық ерекшеліктері, сөйлеудегі дыбыс жүйелерінің рецепциясы және репродукциясы. Орфография: тілдің дыбыстық-әріптік жүйесі, негізгі орфографиялық ережелер. Лексика: сөзжасам моделі; базалық тілдің 2500 бірлік көлемдегі лексикалық минимумы, сондай-ақ мамандық бейініне сәйкес терминдер; қолдану аясы бойынша</w:t>
            </w:r>
          </w:p>
          <w:p>
            <w:pPr>
              <w:spacing w:after="20"/>
              <w:ind w:left="20"/>
              <w:jc w:val="both"/>
            </w:pPr>
            <w:r>
              <w:rPr>
                <w:rFonts w:ascii="Times New Roman"/>
                <w:b w:val="false"/>
                <w:i w:val="false"/>
                <w:color w:val="000000"/>
                <w:sz w:val="20"/>
              </w:rPr>
              <w:t>
лексиканы саралау. Грамматика: негізгі сөз таптары – зат есім, сын есім, сандық үстеу, етістік, есімдік, сөз тіркесі; жай және құрмалас сөйлемдердің қүрылымы; сөзжасамның негізгі модельдері.</w:t>
            </w:r>
          </w:p>
          <w:p>
            <w:pPr>
              <w:spacing w:after="20"/>
              <w:ind w:left="20"/>
              <w:jc w:val="both"/>
            </w:pPr>
            <w:r>
              <w:rPr>
                <w:rFonts w:ascii="Times New Roman"/>
                <w:b w:val="false"/>
                <w:i w:val="false"/>
                <w:color w:val="000000"/>
                <w:sz w:val="20"/>
              </w:rPr>
              <w:t xml:space="preserve">
Оқу: оқудың танысу, іздеу, оқыту және қарау дағдыларын қалыптастыру. </w:t>
            </w:r>
          </w:p>
          <w:p>
            <w:pPr>
              <w:spacing w:after="20"/>
              <w:ind w:left="20"/>
              <w:jc w:val="both"/>
            </w:pPr>
            <w:r>
              <w:rPr>
                <w:rFonts w:ascii="Times New Roman"/>
                <w:b w:val="false"/>
                <w:i w:val="false"/>
                <w:color w:val="000000"/>
                <w:sz w:val="20"/>
              </w:rPr>
              <w:t>
Сөйлеу: зерттелген тақырыптар аясында диалогтық және монологтық сөйлеу дағдылары. Жазу: шығарма және жеке бастық, жұмыс сипатындағы ақпараттарды жазу барысында ретімен мазмұндау дағдыларын дамыту. Тілдік нормаларға сәйкес мамандық бойынша мәтіндерді шет тілінен қазақ (орыс) тіліне аудару. Тыңдау: кәсіби, тұрмыстық, ақпараттық мәліметтерді естіп,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(орыс) тілінің фонетикалық, орфоэпиялық, орфографиялық, пунктуациялық ережелері. Лексикология, фразеология, морфология, синтаксистің негізгі түсініктері. Сөйлем деңгейінде: жай және құрмалас сөйлемдердегі субъектілі предикатты қатынасы, объектілігі, анықтауыш, пысықтауыш мағыналарды жай, салалас құрмалас, бағыныңқы құрмалас сөйлемдерде білдіру. Жалғаусыз сөйлемдерде салалас құрмалас, бағыныңқы құрмалас қатынастарын білдіру. Мәтін деңгейінде: мәтіннің әр түрлі типтерінің байланысу құралдары мен құрылымы. Қазіргі қазақ тілінің әр түрлі стильдерінің ерекшеліктері (публицистикалық, көркем әдеби, іс-қағаз), ғылыми стиль ерекшеліктері: ғылыми баяндама, пікірсарап, аннотация, түйіндеме құрылымы. Сөйлеу деңгейінде: оқу, пікірлесу, компрессия, мәтіннің мазмұнын айту.</w:t>
            </w:r>
          </w:p>
          <w:p>
            <w:pPr>
              <w:spacing w:after="20"/>
              <w:ind w:left="20"/>
              <w:jc w:val="both"/>
            </w:pPr>
            <w:r>
              <w:rPr>
                <w:rFonts w:ascii="Times New Roman"/>
                <w:b w:val="false"/>
                <w:i w:val="false"/>
                <w:color w:val="000000"/>
                <w:sz w:val="20"/>
              </w:rPr>
              <w:t>
Әр түрлі типтегі реферат, түіндеме, аннотация, пікірсарап жоспарын құру және жазу. Әр түрлі типтегі монолог, диалог, полилог, сөйлеу мәнерін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жүйесінің архитектурасы. Компьютелік жүйелердің архитектурасы. Жоғарғы өндіргіш есептеу жүйесі. Мобильді платформасына шолу. Операциялық жүйелерге кіріспе. Заманауи қолданбалы бағдарламалық қамсыздандыруларға шолу. Ақпараттарды өңдеу құралдары. Кестелік процессорлар. Графикалық редакторлар.</w:t>
            </w:r>
          </w:p>
          <w:p>
            <w:pPr>
              <w:spacing w:after="20"/>
              <w:ind w:left="20"/>
              <w:jc w:val="both"/>
            </w:pPr>
            <w:r>
              <w:rPr>
                <w:rFonts w:ascii="Times New Roman"/>
                <w:b w:val="false"/>
                <w:i w:val="false"/>
                <w:color w:val="000000"/>
                <w:sz w:val="20"/>
              </w:rPr>
              <w:t>
Деректер базасын басқару жүйесі (бұдан әрі-ДББЖ).</w:t>
            </w:r>
          </w:p>
          <w:p>
            <w:pPr>
              <w:spacing w:after="20"/>
              <w:ind w:left="20"/>
              <w:jc w:val="both"/>
            </w:pPr>
            <w:r>
              <w:rPr>
                <w:rFonts w:ascii="Times New Roman"/>
                <w:b w:val="false"/>
                <w:i w:val="false"/>
                <w:color w:val="000000"/>
                <w:sz w:val="20"/>
              </w:rPr>
              <w:t>
ДББЖ анықтамасы және функциялары, негізгі архитектуралық шешімдері. ДББЖ мәліметтерінің моделі. Динамикалық және статистикалық беттер.</w:t>
            </w:r>
          </w:p>
          <w:p>
            <w:pPr>
              <w:spacing w:after="20"/>
              <w:ind w:left="20"/>
              <w:jc w:val="both"/>
            </w:pPr>
            <w:r>
              <w:rPr>
                <w:rFonts w:ascii="Times New Roman"/>
                <w:b w:val="false"/>
                <w:i w:val="false"/>
                <w:color w:val="000000"/>
                <w:sz w:val="20"/>
              </w:rPr>
              <w:t>
Адам мен машинаның өзара әрекеттестігі. Принциптері мен әдіснамасы. Пайдалану-шы интерфейс. Желілік технологиялар және телекоммуникация. Бұлтты технологиялар. Ақпараттық қауіпсіздік және оның құрамдас бөліктері. Ақпараттық қауіпсіздіктің қауіптері мен олардың жіктелуі. Ақпараттық қауіпсіздік саласындағы стандарттары мен спецификациялары Қорғану шаралары мен құралдары. Вирусқа қарсы бағдарламалар. Мұрағаттанушылар. Қазақстан Республикасының құқықтық қатынастарды реттеуші ақпараттық қауіпсіздік саласындағы кейбір заңнамалық актілері. Кәсіби саладағы ақпараттық-коммуникациялық технологиялар. Ақпараттық ресурстардың қорғалуы.</w:t>
            </w:r>
          </w:p>
          <w:p>
            <w:pPr>
              <w:spacing w:after="20"/>
              <w:ind w:left="20"/>
              <w:jc w:val="both"/>
            </w:pPr>
            <w:r>
              <w:rPr>
                <w:rFonts w:ascii="Times New Roman"/>
                <w:b w:val="false"/>
                <w:i w:val="false"/>
                <w:color w:val="000000"/>
                <w:sz w:val="20"/>
              </w:rPr>
              <w:t>
Ақпараттық жүйелер. Мультимедиалық технологиялар. Мультимедианың негізгі ұғымдары. Индустриялық ақпараттық-коммуника-циялық технологиялар. Жаңа ұрпақ компоненттері мен жүйелері. Озық бағдарламалау. Ақпараттық-коммуникациялық технологиялардың келешекті бағыттары. Электрондық үкімет. Мемлекеттік басқару жүйесінде ақпараттық-коммуника-циялық технологиялар. Электрондық оқыту. Smart технологиясы. Жасанды зияткерлік жүйелерін дамыту басбалдақтары. Робототехника. Ақылды үй, ақылды қала. Сурет салу, арналған құрал-саймандар.</w:t>
            </w:r>
          </w:p>
          <w:p>
            <w:pPr>
              <w:spacing w:after="20"/>
              <w:ind w:left="20"/>
              <w:jc w:val="both"/>
            </w:pPr>
            <w:r>
              <w:rPr>
                <w:rFonts w:ascii="Times New Roman"/>
                <w:b w:val="false"/>
                <w:i w:val="false"/>
                <w:color w:val="000000"/>
                <w:sz w:val="20"/>
              </w:rPr>
              <w:t>
Мәтінге арналған құрал-саймандар.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базалық пәндері циклінің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қазақ (орыс) терминологиясы. </w:t>
            </w:r>
          </w:p>
          <w:p>
            <w:pPr>
              <w:spacing w:after="20"/>
              <w:ind w:left="20"/>
              <w:jc w:val="both"/>
            </w:pPr>
            <w:r>
              <w:rPr>
                <w:rFonts w:ascii="Times New Roman"/>
                <w:b w:val="false"/>
                <w:i w:val="false"/>
                <w:color w:val="000000"/>
                <w:sz w:val="20"/>
              </w:rPr>
              <w:t>
Арнайы кәсіби бағытталған материал және оның кәсіби жағдайларда қолданылуы.</w:t>
            </w:r>
          </w:p>
          <w:p>
            <w:pPr>
              <w:spacing w:after="20"/>
              <w:ind w:left="20"/>
              <w:jc w:val="both"/>
            </w:pPr>
            <w:r>
              <w:rPr>
                <w:rFonts w:ascii="Times New Roman"/>
                <w:b w:val="false"/>
                <w:i w:val="false"/>
                <w:color w:val="000000"/>
                <w:sz w:val="20"/>
              </w:rPr>
              <w:t xml:space="preserve">
Қазақ (орыс) тілдерінде мамандықтар бойынша пән мазмұнының сипаттамасы. </w:t>
            </w:r>
          </w:p>
          <w:p>
            <w:pPr>
              <w:spacing w:after="20"/>
              <w:ind w:left="20"/>
              <w:jc w:val="both"/>
            </w:pPr>
            <w:r>
              <w:rPr>
                <w:rFonts w:ascii="Times New Roman"/>
                <w:b w:val="false"/>
                <w:i w:val="false"/>
                <w:color w:val="000000"/>
                <w:sz w:val="20"/>
              </w:rPr>
              <w:t>
Кәсіби құзыреттілік: қазақ (орыс) тілдеріндегі мәтіндердің бағыт-бағдары. Бейінді пәндермен кәсіби- бағдарланған қазақ (орыс) тілдерінің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бағдарланған шет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бағдарланған шет тілінде мамандықтың пәндік саласына кіріспе. Кәсіби бағдарланған шет тілі адами қызметтің белгілі бір саласына (мамандық ерекшелігін есепке алғанда) қызмет ететін пәндік феномен сияқты. Пәндік-тілдік материалды меңгеруді қалыптастыру негіздері. Шет тілдік мәндегі базалық санаттық-ұғымдық аппарат. Кәсіби шет тіл терминологиясы. Арнайы кәсіби бағдарланған материал және оны берілген кәсіби жағдаяттарда пайдалану. Мамандық бойынша пәндік сала мазмұнының шет тілдегі сипаттамасы. Кәсіби құзырет: шет тіліндегі мәтіндерге бағдарлану, кәсіптік мазмұнда монологтық пікір айту және т.б. Кәсіби бағдарланған шет тілінің пәндерімен байланысы. Кәсіби бағдарланған шет тілін трансформациялау және саралау.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 және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мүшелер мен жүйелердің морфофункционалдық сипаттамасы:</w:t>
            </w:r>
          </w:p>
          <w:p>
            <w:pPr>
              <w:spacing w:after="20"/>
              <w:ind w:left="20"/>
              <w:jc w:val="both"/>
            </w:pPr>
            <w:r>
              <w:rPr>
                <w:rFonts w:ascii="Times New Roman"/>
                <w:b w:val="false"/>
                <w:i w:val="false"/>
                <w:color w:val="000000"/>
                <w:sz w:val="20"/>
              </w:rPr>
              <w:t>
- тыныс алу жүйесі;</w:t>
            </w:r>
          </w:p>
          <w:p>
            <w:pPr>
              <w:spacing w:after="20"/>
              <w:ind w:left="20"/>
              <w:jc w:val="both"/>
            </w:pPr>
            <w:r>
              <w:rPr>
                <w:rFonts w:ascii="Times New Roman"/>
                <w:b w:val="false"/>
                <w:i w:val="false"/>
                <w:color w:val="000000"/>
                <w:sz w:val="20"/>
              </w:rPr>
              <w:t>
- кордиовоскулярлық;</w:t>
            </w:r>
          </w:p>
          <w:p>
            <w:pPr>
              <w:spacing w:after="20"/>
              <w:ind w:left="20"/>
              <w:jc w:val="both"/>
            </w:pPr>
            <w:r>
              <w:rPr>
                <w:rFonts w:ascii="Times New Roman"/>
                <w:b w:val="false"/>
                <w:i w:val="false"/>
                <w:color w:val="000000"/>
                <w:sz w:val="20"/>
              </w:rPr>
              <w:t>
- ас қорыту жүйесі;</w:t>
            </w:r>
          </w:p>
          <w:p>
            <w:pPr>
              <w:spacing w:after="20"/>
              <w:ind w:left="20"/>
              <w:jc w:val="both"/>
            </w:pPr>
            <w:r>
              <w:rPr>
                <w:rFonts w:ascii="Times New Roman"/>
                <w:b w:val="false"/>
                <w:i w:val="false"/>
                <w:color w:val="000000"/>
                <w:sz w:val="20"/>
              </w:rPr>
              <w:t>
- қан түзеу мүшелері;</w:t>
            </w:r>
          </w:p>
          <w:p>
            <w:pPr>
              <w:spacing w:after="20"/>
              <w:ind w:left="20"/>
              <w:jc w:val="both"/>
            </w:pPr>
            <w:r>
              <w:rPr>
                <w:rFonts w:ascii="Times New Roman"/>
                <w:b w:val="false"/>
                <w:i w:val="false"/>
                <w:color w:val="000000"/>
                <w:sz w:val="20"/>
              </w:rPr>
              <w:t>
- несеп шығару жүйесі;</w:t>
            </w:r>
          </w:p>
          <w:p>
            <w:pPr>
              <w:spacing w:after="20"/>
              <w:ind w:left="20"/>
              <w:jc w:val="both"/>
            </w:pPr>
            <w:r>
              <w:rPr>
                <w:rFonts w:ascii="Times New Roman"/>
                <w:b w:val="false"/>
                <w:i w:val="false"/>
                <w:color w:val="000000"/>
                <w:sz w:val="20"/>
              </w:rPr>
              <w:t>
- эндокриндік жүйе;</w:t>
            </w:r>
          </w:p>
          <w:p>
            <w:pPr>
              <w:spacing w:after="20"/>
              <w:ind w:left="20"/>
              <w:jc w:val="both"/>
            </w:pPr>
            <w:r>
              <w:rPr>
                <w:rFonts w:ascii="Times New Roman"/>
                <w:b w:val="false"/>
                <w:i w:val="false"/>
                <w:color w:val="000000"/>
                <w:sz w:val="20"/>
              </w:rPr>
              <w:t>
- жүйке жүйе;</w:t>
            </w:r>
          </w:p>
          <w:p>
            <w:pPr>
              <w:spacing w:after="20"/>
              <w:ind w:left="20"/>
              <w:jc w:val="both"/>
            </w:pPr>
            <w:r>
              <w:rPr>
                <w:rFonts w:ascii="Times New Roman"/>
                <w:b w:val="false"/>
                <w:i w:val="false"/>
                <w:color w:val="000000"/>
                <w:sz w:val="20"/>
              </w:rPr>
              <w:t>
- тері және тері қосалқыларының тірек-қимыл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мақсаты, тапсырма, патологиялық физиология мен патологиялық анатомияның әдістері. Заманауи клиникадағы патологиялық анатомияның маңызы. Жасуша зақымданудың жалпы заңдылықтары. Патологиялық үрдістер: қабыну, қан айналым бұзылыстары, қайта қалпына келуі. Ісік алды үрдістер.Ісіктер.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КҚ-1.1.</w:t>
            </w:r>
          </w:p>
          <w:p>
            <w:pPr>
              <w:spacing w:after="20"/>
              <w:ind w:left="20"/>
              <w:jc w:val="both"/>
            </w:pPr>
            <w:r>
              <w:rPr>
                <w:rFonts w:ascii="Times New Roman"/>
                <w:b w:val="false"/>
                <w:i w:val="false"/>
                <w:color w:val="000000"/>
                <w:sz w:val="20"/>
              </w:rPr>
              <w:t>
КҚ-1.2.</w:t>
            </w:r>
          </w:p>
          <w:p>
            <w:pPr>
              <w:spacing w:after="20"/>
              <w:ind w:left="20"/>
              <w:jc w:val="both"/>
            </w:pPr>
            <w:r>
              <w:rPr>
                <w:rFonts w:ascii="Times New Roman"/>
                <w:b w:val="false"/>
                <w:i w:val="false"/>
                <w:color w:val="000000"/>
                <w:sz w:val="20"/>
              </w:rPr>
              <w:t>
КҚ-1.3.</w:t>
            </w:r>
          </w:p>
          <w:p>
            <w:pPr>
              <w:spacing w:after="20"/>
              <w:ind w:left="20"/>
              <w:jc w:val="both"/>
            </w:pPr>
            <w:r>
              <w:rPr>
                <w:rFonts w:ascii="Times New Roman"/>
                <w:b w:val="false"/>
                <w:i w:val="false"/>
                <w:color w:val="000000"/>
                <w:sz w:val="20"/>
              </w:rPr>
              <w:t>
КҚ-1.4.</w:t>
            </w:r>
          </w:p>
          <w:p>
            <w:pPr>
              <w:spacing w:after="20"/>
              <w:ind w:left="20"/>
              <w:jc w:val="both"/>
            </w:pPr>
            <w:r>
              <w:rPr>
                <w:rFonts w:ascii="Times New Roman"/>
                <w:b w:val="false"/>
                <w:i w:val="false"/>
                <w:color w:val="000000"/>
                <w:sz w:val="20"/>
              </w:rPr>
              <w:t>
КҚ-6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жүйелердің потологиясы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мүшелер мен жүйелердің этиологиясы, патогенезі, патологиялық диагностикасы:</w:t>
            </w:r>
          </w:p>
          <w:p>
            <w:pPr>
              <w:spacing w:after="20"/>
              <w:ind w:left="20"/>
              <w:jc w:val="both"/>
            </w:pPr>
            <w:r>
              <w:rPr>
                <w:rFonts w:ascii="Times New Roman"/>
                <w:b w:val="false"/>
                <w:i w:val="false"/>
                <w:color w:val="000000"/>
                <w:sz w:val="20"/>
              </w:rPr>
              <w:t>
- тыныс алу жүйесі;</w:t>
            </w:r>
          </w:p>
          <w:p>
            <w:pPr>
              <w:spacing w:after="20"/>
              <w:ind w:left="20"/>
              <w:jc w:val="both"/>
            </w:pPr>
            <w:r>
              <w:rPr>
                <w:rFonts w:ascii="Times New Roman"/>
                <w:b w:val="false"/>
                <w:i w:val="false"/>
                <w:color w:val="000000"/>
                <w:sz w:val="20"/>
              </w:rPr>
              <w:t>
- кордиовоскулярлық;</w:t>
            </w:r>
          </w:p>
          <w:p>
            <w:pPr>
              <w:spacing w:after="20"/>
              <w:ind w:left="20"/>
              <w:jc w:val="both"/>
            </w:pPr>
            <w:r>
              <w:rPr>
                <w:rFonts w:ascii="Times New Roman"/>
                <w:b w:val="false"/>
                <w:i w:val="false"/>
                <w:color w:val="000000"/>
                <w:sz w:val="20"/>
              </w:rPr>
              <w:t>
- ас қорыту жүйесі;</w:t>
            </w:r>
          </w:p>
          <w:p>
            <w:pPr>
              <w:spacing w:after="20"/>
              <w:ind w:left="20"/>
              <w:jc w:val="both"/>
            </w:pPr>
            <w:r>
              <w:rPr>
                <w:rFonts w:ascii="Times New Roman"/>
                <w:b w:val="false"/>
                <w:i w:val="false"/>
                <w:color w:val="000000"/>
                <w:sz w:val="20"/>
              </w:rPr>
              <w:t>
- қан түзеу мүшелері;</w:t>
            </w:r>
          </w:p>
          <w:p>
            <w:pPr>
              <w:spacing w:after="20"/>
              <w:ind w:left="20"/>
              <w:jc w:val="both"/>
            </w:pPr>
            <w:r>
              <w:rPr>
                <w:rFonts w:ascii="Times New Roman"/>
                <w:b w:val="false"/>
                <w:i w:val="false"/>
                <w:color w:val="000000"/>
                <w:sz w:val="20"/>
              </w:rPr>
              <w:t>
- несеп шығару жүйесі;</w:t>
            </w:r>
          </w:p>
          <w:p>
            <w:pPr>
              <w:spacing w:after="20"/>
              <w:ind w:left="20"/>
              <w:jc w:val="both"/>
            </w:pPr>
            <w:r>
              <w:rPr>
                <w:rFonts w:ascii="Times New Roman"/>
                <w:b w:val="false"/>
                <w:i w:val="false"/>
                <w:color w:val="000000"/>
                <w:sz w:val="20"/>
              </w:rPr>
              <w:t>
- эндокриндік жүйе;</w:t>
            </w:r>
          </w:p>
          <w:p>
            <w:pPr>
              <w:spacing w:after="20"/>
              <w:ind w:left="20"/>
              <w:jc w:val="both"/>
            </w:pPr>
            <w:r>
              <w:rPr>
                <w:rFonts w:ascii="Times New Roman"/>
                <w:b w:val="false"/>
                <w:i w:val="false"/>
                <w:color w:val="000000"/>
                <w:sz w:val="20"/>
              </w:rPr>
              <w:t>
- жүйке жүйе;</w:t>
            </w:r>
          </w:p>
          <w:p>
            <w:pPr>
              <w:spacing w:after="20"/>
              <w:ind w:left="20"/>
              <w:jc w:val="both"/>
            </w:pPr>
            <w:r>
              <w:rPr>
                <w:rFonts w:ascii="Times New Roman"/>
                <w:b w:val="false"/>
                <w:i w:val="false"/>
                <w:color w:val="000000"/>
                <w:sz w:val="20"/>
              </w:rPr>
              <w:t>
- тері және тері қосалқыларының тірек-қимыл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циклінің міндетті компонентінің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 практиасының негіздері (ЖПД)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Амбулаторлы емханада науқастарды жүргізудегі ерекшелігі. Әлеуметтік маңызды ауруларды (нормативтік - құқықтық негіз, скрининг бағдарламаларын қадағалау және жүргізу, ұйымдастыру) алдын алу және ерте диагностикалау қағидалары, қауіп факторлары. Жалпы тәжірибелі дәрігердің жеке тұлғалы науқастармен қарым-қатынасы және кеңес беруі. ҚР хаттамаларына сәйкес ЖТД тәжірибесіндегі жиі кездесетін аурулары бар науқастарды жүргізу тактикасы мен диагностика өлшемдері. ЖТД жұмысының дәйектеме негізіндегі, медицина.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"Жалпы практика дәрігер", оқу мерзімі: 2 жыл 6-7 курстар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дәрігерлік практика (ЖПД)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 санитариялық көмекті (МСАК) көрсетуді ұйымдастыру. Жалпы практика дәрігерінің (ЖПД) нормативті-құқықтық негізі. Медициналық сақтандыру. ЖПД практикасындағы құжаттамалар, сонымен қатар ҚР заңнамасымен көзделген электронды құжаттар.МСАК ақпаратттық технологиялар. Тіркелген тұрғындар арасында салауатты өмір салтын ұстануды қалыптастыру. Алдын алу және әлеуметтік – маңызды аурулардың ерте диагностикалауы. Жалпы практика дәрігерін әртүрлі жас және жыныс ерекшеліктеріне байланысты науқастарға кеңес беру және тұлғаралық қарым – қатынас қағидаттары. Дәйектемелік медицина сүйене отырып, ҚР ДМ диагностика және емдеу клиникалық протоколдарына сай әртүрлі жас және жыныс ерекшеліктеріне байланысты кең таралған аурулары бар науқастарды диагностикалау, жүргізу тактикасы, диспансеризация, оңалту, медициналық-әлеуметтік сынама.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 Терапевт дәрігер ", оқу мерзімі: 2 жыл 6-7 курстар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аурулар (ІА)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Нозологияны, таралуын анықтау (аурушаңдылық). Дәлелді медицина ұстанымдарына сәйкес. Диагностика және емдеудің клиникалық хаттамаларына және типті сирек кездесетін, диагностикалауға қиынға соғатын ішкі ағза ауруларын этиопатогенезі, клиникасы, диагностикасы, сараланған диагностикасы, емі және профилактикасы. Коморбидті жағдайлар. Қарттар, жүкті әйелдер мен жасөспірімдердің ішкі ағзаларының типті және сирек кездесетін ауруларын емдеу ерекшелігі. Прфилактика. Оңалту. Трансплантология сұрақтары.</w:t>
            </w:r>
          </w:p>
          <w:p>
            <w:pPr>
              <w:spacing w:after="20"/>
              <w:ind w:left="20"/>
              <w:jc w:val="both"/>
            </w:pPr>
            <w:r>
              <w:rPr>
                <w:rFonts w:ascii="Times New Roman"/>
                <w:b w:val="false"/>
                <w:i w:val="false"/>
                <w:color w:val="000000"/>
                <w:sz w:val="20"/>
              </w:rPr>
              <w:t>
Ауруханаға дейінгі шұғыл жағдайлар кезіндегі дәрігердің тактикасы. Реанимациялық іс – шараларды жүргізу.</w:t>
            </w:r>
          </w:p>
          <w:p>
            <w:pPr>
              <w:spacing w:after="20"/>
              <w:ind w:left="20"/>
              <w:jc w:val="both"/>
            </w:pPr>
            <w:r>
              <w:rPr>
                <w:rFonts w:ascii="Times New Roman"/>
                <w:b w:val="false"/>
                <w:i w:val="false"/>
                <w:color w:val="000000"/>
                <w:sz w:val="20"/>
              </w:rPr>
              <w:t>
Науқастардың еңбекке жарамдылығына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 Хирург дәрігер", оқу мерзімі: 2 жыл 6-7 курстар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аурулар</w:t>
            </w:r>
          </w:p>
          <w:p>
            <w:pPr>
              <w:spacing w:after="20"/>
              <w:ind w:left="20"/>
              <w:jc w:val="both"/>
            </w:pPr>
            <w:r>
              <w:rPr>
                <w:rFonts w:ascii="Times New Roman"/>
                <w:b w:val="false"/>
                <w:i w:val="false"/>
                <w:color w:val="000000"/>
                <w:sz w:val="20"/>
              </w:rPr>
              <w:t>
(ХА)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 мен емдеудің клиникалық хаттамаларына және дәлелді медицина ұстанымдарына сәйкес, стационар мен МСАК жағдайында (травматологиялық, урологиялық, офтальмологиялық, оториноларингологиялық, онкологиялық) әртүрлі жастағы пациенттерде жиі және сирек кездесетін хирургиялық аурулардың этиологиясы, патогенезі, клиникасы, диагностикасы, сараланған диагностика, хирургиялық және консервативті емі. Жүктілік кезіңдегі хирургиялық аурулар ағымы және емдеу ерекшеліктері. Прфилактика. Реабилитация.</w:t>
            </w:r>
          </w:p>
          <w:p>
            <w:pPr>
              <w:spacing w:after="20"/>
              <w:ind w:left="20"/>
              <w:jc w:val="both"/>
            </w:pPr>
            <w:r>
              <w:rPr>
                <w:rFonts w:ascii="Times New Roman"/>
                <w:b w:val="false"/>
                <w:i w:val="false"/>
                <w:color w:val="000000"/>
                <w:sz w:val="20"/>
              </w:rPr>
              <w:t xml:space="preserve">
Жедел хирургиялық патологиялар кезінде шұғыл көмек көрсету. </w:t>
            </w:r>
          </w:p>
          <w:p>
            <w:pPr>
              <w:spacing w:after="20"/>
              <w:ind w:left="20"/>
              <w:jc w:val="both"/>
            </w:pPr>
            <w:r>
              <w:rPr>
                <w:rFonts w:ascii="Times New Roman"/>
                <w:b w:val="false"/>
                <w:i w:val="false"/>
                <w:color w:val="000000"/>
                <w:sz w:val="20"/>
              </w:rPr>
              <w:t>
Трансплантология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Біліктілік: " акушер – гинеколог дәрігер", оқу мерзімі: 2 жыл 6-7 курстар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гинекологиялық көмекті ұйымдастыру. Жүктілік, босану, босанудан кейінгі кезеңдегі физиология және патологиясы. Тиімді перинатальды күтім. Физиологиялық және патологиялық босануды жүргізу. Шұғыл акушерия Жаңа туған нәрестелердің . бейімделу кезеңі. Нәрестенің алғашқы реанимациясы. Дәйектемелік медицина сүйене отырып, ҚР ДМ диагностика және емдеу клиникалық протоколдарына гинекологиялық ауруы бар науқастардың этиологиясы, патогенезі, клиникасы, диагностикасы, дифференциальді диагностика, хирургиялық және консервативті емі. Акушерия және гинекология кезінде шұғыл көмек көрсету.</w:t>
            </w:r>
          </w:p>
          <w:p>
            <w:pPr>
              <w:spacing w:after="20"/>
              <w:ind w:left="20"/>
              <w:jc w:val="both"/>
            </w:pPr>
            <w:r>
              <w:rPr>
                <w:rFonts w:ascii="Times New Roman"/>
                <w:b w:val="false"/>
                <w:i w:val="false"/>
                <w:color w:val="000000"/>
                <w:sz w:val="20"/>
              </w:rPr>
              <w:t>
Онкогинекология.</w:t>
            </w:r>
          </w:p>
          <w:p>
            <w:pPr>
              <w:spacing w:after="20"/>
              <w:ind w:left="20"/>
              <w:jc w:val="both"/>
            </w:pPr>
            <w:r>
              <w:rPr>
                <w:rFonts w:ascii="Times New Roman"/>
                <w:b w:val="false"/>
                <w:i w:val="false"/>
                <w:color w:val="000000"/>
                <w:sz w:val="20"/>
              </w:rPr>
              <w:t>
Репродуктивті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 Педиатр дәрігер", оқу мерзімі: 2 жыл 6-7 курстар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және стационарлық педиатр дәрігерінің жұмысын ұйымдардағы, амбулатория және стационардағы балалар дәрігері менеджментінің негізі. Ұйымдардағы есеп-тіркеу оның ішінде электрондық ақпараттандыру, құжаттарын енгізу, құжаттарын енгізу. Диагностикалау мен емдеудің клиникалық хаттамаларына және дәлелді медицина ұстанымдарына сәйкес амбулаторлық кезеңде балалардағы кең таралған ауруларды сараланған диагностикасының алгоритімі емдеу және олардың тактикасы және олардың стационар жағдайында асқынуы.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инфекциялық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инфекциялық аурулардың диагностикалық алгоритмі, жіктемесі, емдеу хаттамалары мен диагностика, оңалту және профилактика. Балалар инфекциялық ауруларды дәлелді медицинасы. Балаларға арналған іс-шараларға сараланған мекемелердегі карантиндік. Катамнестикалық бақылау және диспансеризация.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хирургиялық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қарқынды терапия және реанимация бөлімінің, хирургиялық кабинеттің жұмысы және ұйымдастырылуы. Балалар жасындағы негізгі генетикалық, хирургиялық, жарақаттық, ортопедиялық аурулардың дамуының ерекшелігі және емдеу қағидаттары. Госпитальды кезеңде хирургиялық түзетуді реанимациялық көмекті талап ететін жағдай. Диагностикалық алгоритмі, жіктеме хаттамалары және тактикасы, сараланған диагностика, оңалту және профилактика. Балалар хирургиясындағы дәлелді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w:t>
            </w:r>
          </w:p>
          <w:p>
            <w:pPr>
              <w:spacing w:after="20"/>
              <w:ind w:left="20"/>
              <w:jc w:val="both"/>
            </w:pPr>
            <w:r>
              <w:rPr>
                <w:rFonts w:ascii="Times New Roman"/>
                <w:b w:val="false"/>
                <w:i w:val="false"/>
                <w:color w:val="000000"/>
                <w:sz w:val="20"/>
              </w:rPr>
              <w:t>
ғы жедел, кезек күттірмейтін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жағдайда әртүрлі жастағы балаларға ауруханаға дейінгі кезеңде жедел және шұғыл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 -2.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tc>
      </w:tr>
    </w:tbl>
    <w:bookmarkStart w:name="z372" w:id="355"/>
    <w:p>
      <w:pPr>
        <w:spacing w:after="0"/>
        <w:ind w:left="0"/>
        <w:jc w:val="both"/>
      </w:pPr>
      <w:r>
        <w:rPr>
          <w:rFonts w:ascii="Times New Roman"/>
          <w:b w:val="false"/>
          <w:i w:val="false"/>
          <w:color w:val="000000"/>
          <w:sz w:val="28"/>
        </w:rPr>
        <w:t>
      Ескерту:</w:t>
      </w:r>
    </w:p>
    <w:bookmarkEnd w:id="355"/>
    <w:bookmarkStart w:name="z373" w:id="356"/>
    <w:p>
      <w:pPr>
        <w:spacing w:after="0"/>
        <w:ind w:left="0"/>
        <w:jc w:val="both"/>
      </w:pPr>
      <w:r>
        <w:rPr>
          <w:rFonts w:ascii="Times New Roman"/>
          <w:b w:val="false"/>
          <w:i w:val="false"/>
          <w:color w:val="000000"/>
          <w:sz w:val="28"/>
        </w:rPr>
        <w:t xml:space="preserve">
      5В130100 – "Жалпы медицина" мамандығы бойынша жоғары арнайы білімнің: "Жалпы практикалық дәрігері", "Терапевт дәрігер", "Хирург дәрігер", "Акушер-гинеколог дәрігер", "Педиатр дәрігер" біліктілігі бойынша қызметтің негізгі түрлеріне сәйкес келетін кәсіби білім берудің оқыту бағдарламасы білім алушылардың келесі құзыреттіліктерді меңгеруін қарастырады: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құзыреттілік: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 Жалпы білім беру саласындағы құзыреттілігі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проблемалар мен үрдістерді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әртүрлі кәсіби қызметіндегі білімін жаратылыстану-ғылыми (әлеуметтік, гуманитарлық, экономикалық), медициналық-биологиялық және клиникалық ғылым саласында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кәсіби қызметіне және білім беруді жалғастыру үшін жаңа білімді меңгеруге қабілеттілігі мен дайындығы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 Әлеуметтік-этикалық құзыреттілігі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талдауға, дәлелді сөйлеуге, диcкуссия және полемика жүргізуге, толеранттылыққа, ынтымақтастыққа және дауды шешуге қабілеттілігі және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этика, академиялық адалдық ережелерін, құпия ақпаратпен жұмыстар бойынша заңдар мен нормативтік құқықтық актілерді, дәрігерлік құпияны сақтап, қоғамдағы қабылданған моральдік және құқықтық нормаларды ескере отырып, кәсіби қызметін жүзеге асыру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Командада жұмыс жасау, өз көзқарасын дұрыс қорғай білу, ымыраға келе білу, ұжымның ойымен өз ойын салыстыру, жаңа шешімдер ұсыну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НҚ-3. Экономикалық және ұйымдастырушылық-басқарушылық құзыреттілігі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кәсіби қызметіндегі менеджмент, маркетинг, медициналық аудит және медициналық сақтандырылуының негізгі принциптерін жүзеге асыру; экономиканың мемлекеттік реттеудегі мақсаты мен әдістерінің түсінігі, экономикадағы мемлекеттік сектордың рлі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әдістерін қолдану, орындаушылардың жұмыстарын ұйымдастыру, дәрігердің кәсіби құзіретті шеңберінде және әртүрлі пікірлер жағдайында, жауапты басқарушылық шешімдерін табу және қабылдау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 Үдемелі динамизм және белгісіздік жағдайындағы қоғамдық, экономикалық, кәсіби рлдер ауысымына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экономикада заманауи ақпараттық ағынға бағдарлау және динамикалық өзгеріп отырған құбылыстар мен үрдістерге бейімделу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қызметіне байланысты әртүрлі жағдайларда икемді және мобильді болу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Белгісіздік және тәуекелділік жағдайында экономикалық және ұйымдастыру сипаттындағы шешімдерді қабылдау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 Коммуникация: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диапазонды әдістер мен технологияларды қолдана отырып, әртүрлі адамдармен түрлі жағдайларда қарым-қатынас кезінде өзіндік, жан-жақты және тиімді коммуникациялардың дағдыларын игерген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жеке адамдармен/пациенттермен, отбасымен және топтармен, әріптестер мен басқа мамандармен әртүрлі жағдайларда қарым-қатынас барысында мемлекеттік, орыс және ағылшын тілдерін пайдалана отырып, нақты, тиімді және кәсіптік коммуникативтілігін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практикалық қызметте тиімді заманауи технологияларды ойлап табуға және қолдануға қабілетті; мәліметтерді талдау, бағалау, қол жеткізу үшін әртүрлі ақпараттық технологияларды қолданады; кәсіптік қызметте әртүрлі аудиториялармен жұмыс жасау үшін жазбаша, ауызша, технологиялық тиімді дағдыларды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әртүрлі мәдениеттегі, діндегі, дәстүрдегі, ұлттық, өмір сүру салты мен қөзқарастағы адамдармен қызмет жаса біледі және құрмет көрсетеді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құзреттілік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Диагностикалық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жастағы науқаста жеке органдар мен жүйелердің қызмет ету заңдылықтарына талдау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дамуындағы әлеуметтік және биологиялық факторлардың рлін талдау, ауру дамуының патогенезін және олардың кез-келген жастағы науқаста ауру дамуына әсерін түсіну, кез-келген жастағы науқастарда әртүрлі аурулар мен патологиялық процестер кезіндегі функциялық өзгерістерге бағалау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Медициналық-биологиялық және клиникалық пәндер бойынша білімін пайдаланып, органдар, жүйелер және жалпы организм бойынша патология ағымы заңдарын есепке ала отырып аурудың негізгі патологиялық белгілері мен синдромдарын анықтау, аурулар және денсаулықпен байланысты мәселелердің Халықаралық стастикалық жіктелуіне (МКБ) сәйкес диагноз қою алгоритмін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Кез-келген жастағы науқастың толық медициналық анамнезін жинауға, органдар мен жүйелер жағдайын бағалауға, медициналық құжаттарды, оның ішінде ҚР заңнамасында қарастырылған электронды құжаттарды рәсімдеуге дайындығы мен қабілеттілігі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 аясында диагностикалық және емдеу шешімдерін қабылдау үшін тесттік тексерулерді тағайындау және талдау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жастағы науқасқа "Медицина" мамандығы бойынша медициналық қызметтер аясында диагноз қоюға және емдеу жоспарын жасауға дайындығы мен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жас топтарында өмірге қауіпті аурулары бар науқастарды диагностикалау және анықтау.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Өмірге қауіп төндіретін және шұғыл жағдайларды анықтау жөніндегі негізгі диагностикалық шараларды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жастағы науқастарды немесе оның заңды өкілін медициналық қызметтер аясында диагностикалық шаралар жүргізу туралы мәлімет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Көрсеткіштеріне байланысты науқастарға, соның ішінде диспансерлі, жоспарлы госпитализацияға, профильді мамандандың кеңесіне жолдама беру.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Емдеу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жастағы науқастарға өміріне қауіпті жағдайлар кезінде алғашқы және шұғыл медициналық көмек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Тұрғындарға төтенше жағдайлар, эпидемия кезінде, жаппай зақым алу ошақтарында медициналық көмек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Әтүрлі Аурулары бар жастағы науқастарға "Медицина" мамандығы бойынша медициналық қызметтер аясында ҚР ДСМ диагностика және емдеудің клиникалық хаттамаларына сәйкес медициналық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және тұрақты еңбекке қабілеттігін жоғалту кезінде сараптама жүргізу, аурулары бар түрлі жастағы науқастарға "Медицина" мамандығы бойынша медициналық қызметтер аясында медициналық-әлеуметтік сараптама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жастағы науқастарға немесе оның заңды өкілдеріне "Медицина" мамандығы бойынша медициналық қызметтер аясында емдеу процедураларын жүргізу туралы мәлімет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халықты емдеу мен зерттеудегі сабақтастықты қамтамасыздандыру.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Профилактикалық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арасында профилактикалық шаралар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бейинфекциялық ауруларға скрининг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түрлі жастағы науқастарға диспансерлік бақылау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технологияларды пайдалана отырып, тұрғындар арасында санитарлық-тазарту жұмыстарын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сай профилактикалық екпелердің күн тізбесін құру және халықты екпенің алдында қарау.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Реабилитациялық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жастағы науқастарға ерте және кеш реабилитация жүргізу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Психологиялық-әлеуметтік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жастағы науқастарға әртүрлі жағдайлар мен аурулар кезінде психологиялық- эмоциялық қолдау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Саламатты өмір салты принциптеріне үйрету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қызметкерлермен қарым қатынас, дәрігерлік тағайындаулардың мерзімінде орындалуын қадағалау.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КҚ 6 Ғылыми-зерттеу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және ғылыми-зерттеу жұмысын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саласында жаңа технология мен әдістер дайындау бойынша жекелеген ғылыми-зерттеу және ғылыми-қолданбалы мәселелерді шешуге қатысу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академиялық адалдық ұстанымын сақтай отырып жүзеге асыру</w:t>
            </w:r>
          </w:p>
        </w:tc>
      </w:tr>
    </w:tbl>
    <w:p>
      <w:pPr>
        <w:spacing w:after="0"/>
        <w:ind w:left="0"/>
        <w:jc w:val="left"/>
      </w:pPr>
      <w:r>
        <w:rPr>
          <w:rFonts w:ascii="Times New Roman"/>
          <w:b/>
          <w:i w:val="false"/>
          <w:color w:val="000000"/>
        </w:rPr>
        <w:t xml:space="preserve"> 5В130300 – "Педиатрия" пәні бойынша кәсіби практика және цикл</w:t>
      </w:r>
      <w:r>
        <w:br/>
      </w:r>
      <w:r>
        <w:rPr>
          <w:rFonts w:ascii="Times New Roman"/>
          <w:b/>
          <w:i w:val="false"/>
          <w:color w:val="000000"/>
        </w:rPr>
        <w:t>үлгілік кәсіптік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(пәндер)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мазмұны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Қалыптасушы құреттер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тарихи</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 курсының пәні, мақсаты және міндеттері. Қазіргі кездегі "Қазақстанның қазіргі заманғы тарихы" пәні туралы түсінік. Тарих, жеке тұлға, мемлекет. Тарих және өркенит. Отан тарихының қызметі мен қағидаттары. Қазақстанның қазіргі заман тарихы дүниежүзілік тарих контекстінде. Ұлттық тарихтың құндылықтары. "Қазақстан Республикасында тарихи сананың қалыптасу тұжырымдамасы" (1995 жыл). Бүгінгі Қазақстанның тарихын кезеңдерге бөлу. Қазақстанның қазіргі заманғы тарихын зерттеудің негізгі әдістері. Отан тарихын зерттеудегі жаңа концептуалдық ұстанымдар. "Қазақстанның қазіргі заманғы тарихы" пәні бойынша деректер мен әдебиеттер. Отан тарихын зерттеудің ерекшеліктері. Қазіргі замандағы Қазақстанның бүгінгі таңдағы ұлттық тарихының мәселелерін өзектендіру.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w:t>
            </w:r>
          </w:p>
          <w:p>
            <w:pPr>
              <w:spacing w:after="20"/>
              <w:ind w:left="20"/>
              <w:jc w:val="both"/>
            </w:pPr>
            <w:r>
              <w:rPr>
                <w:rFonts w:ascii="Times New Roman"/>
                <w:b w:val="false"/>
                <w:i w:val="false"/>
                <w:color w:val="000000"/>
                <w:sz w:val="20"/>
              </w:rPr>
              <w:t>
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контексінде философиялаудың тариxи типтері. Шығыс мәдениетінің феномені ретінде ескі үнділік ф. Қытай мәдениетінің өркендеу кезеңіндегі ескіқытайлық . Антикалық мәдениеттегі . Ортағасырлық мәдениеттегі  феномені. Ислам мәдениеті контексіндегі араб-мұсылмандық . Ренессанс және реформациялау мәдениетіндегі . Батыс Еуропалық ортағасырлық мәдениеттегі мәселе және дін феномені. 19 ғасырдың екінші жартысы және жаңа Бремен мәдениетіндегі Ренессанс мәдениетіндегі батыс Еуропалық . 19-20 ғасырлардағы ресейлік мәдениет феномені ретінде орыс . Қазақ мәдениетіндегі  феномені. 20 ғасыр мәдениетіндегі кеңестік . 21 ғасыр бастамасындағы 20 ғасыр мәдениетіндегі батыстық фәлсафа. Тұрмыс . Антропология . Әлеуметтік . Мәдениет фәлсафасы. Дін фәлсафасы. Тариx фәлсафасы. Білім беру . Диалектика теориясының . Эпистемология. Ауқымды мәселелер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шет тілінің фонетикалық, орфографиялық, лексикалық және грамматикалық нормалары. Фонетика: шет тілінің дұрыс айтылуы мен ырғақты-интонациялық ерекшеліктері, сөйлеу жүйесінің дыбысының рецепциясы және репродукциясы. Орфография: тілдің дыбыс - әріптік жүйесі, негізгі орфографиялық ережесі. Лексика: сөз түзуші үлгісі; базалық тілдің 2500 бірліктегі лексикалық минимум көлемі, сондай-ақ мамандық түріне сәйкес келетін терминдер, қолдану аясындағы лексиканы саралау. Грамматика: сөздің негізгі бөлімдері – зат есім, сын есім, сандық үстеу, етістік, есімдік, шылау; жәй және күрделі сөйлемдердің құрылымы; сөз тудырушының негізгі үлгілері: Оқу: оқудың танысу, іздеу, оқыту және қарап шығу дағдыларын қалыптастыру. Айтылуы: оқытылатын тақырыптар аясында диалогтық және монологиялық сөздердің дағдылары. Хат: жеке және іскерлік сипаттағы хаттарды және шығармаларды жазу кезіндегі ақпаратты ретті мазмұндауда дағдыларды дамыту. Тілдік нормаларға сәйкес мамандықтар бойынша шет тілінен қазақ (орыс) тілдеріне мәтіндерді аудару. Аудиотыңдау.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қазақ (орыс) тілінің фонетикалық, орфоэпиялық, орфографиялық, пунктуациялық нормалары. Лексикологияның, фразеолгизмнің, морфологияның, синтаксистің негізгі түсініктемелері. Сөйлем деңгейінде: салалас-құрмалас және сабақтас –құрмалас сөйлемдерге: субъективті қарапайым және күрделі сөйлем құрылымында предикат қатынастар, қарапайым және күрделі сөйлемдер, анықтауыштық, пысықтауыштық, қарапайым мағыналар. Сабақтаспаған сөйлемдердегі шығармашылық және бағындырушы қатынастарды сипаттау. Мәтін деңгейінде: әртүрлі типтегі мәтіндердің құрылымы және байланыс түрлері, заманауи қазақ тілінің әртүрлі стилдегі ерекшеліктері (публицистикалық, көркем, ресми-іскерлік), сөйлеудің ғылыми стилінің ерекшеліктері: ғылыми баяндаманың құрылымы, пікірлер, аннотациялар, түйіндеме. Сөйлеу жұмысы деңгейінде: оқу, баяндау, компрессия, мәтіннің мазмұнын айту. Әртүрлі типтегі рефераттар, түйіндеме, аннотация, пікір беру кезінде жоспар құру және жазу. Әртүрлі типтегі монологтар, диалогтар, полилогтар, сөйлеу мәдениетін құру.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тық-коммуникациялық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жүйелердің архитектурасы. Компьютерлік архитектураның дамуы. Жоғары өндіруші есептік жүйелер. Мобилді тұғырнаманың шолуы. Операциялық жүйелерге кіріспе. Заманауи қолданбалы бағдарламалық қамтамасыздандыруға шолу. Ақпаратты өңдеу құралдары. Кестелік процессорлар. Графикалық редакторлар. Ақпараттар базасын басқару жүйесі (бұдан әрі – АББЖ). АББЖ анықтамасы және функциясы. АББЖ негізгі архитектуралық шешімі. АББЖ ақпараттар моделдері. Динамикалық және статикалық парақтар. Адам-машина қарым-қатынасы. Қолданушылық интерфейс. Жүйелік технологиялар және телекоммуникация. Ақпараттық қауіпсіздік және оның құрауыштары. Ақпарат қауіпсіздігінің каупі және олардың жіктеуіші. Ақпараттық қауіпсіздік саласындағы стандарттар және құралдар. Ақпаратты қорғау шаралары мен құралдары. Антивирустық бағдарламалар. Архиваторлар. Ақпараттық қауіпсіздік саласындағы құқықтық қатынастарды реттейтін Қазақстан Республикасының заңнамалық актілері. Кәсіби саладағы ақпараттық-коммуникациялық технологиялар. Ақпараттық ресурстардың қорғалуы. Ақпараттық жүйелер. Мультимедиялық технологиялар. Мультимедияның негізгі түсініктері. Индустриалды ақпараттық-коммуникациялық технологиялар. Компоненттер мен жүйелердің жаңа буыны. Алдыңғы қатарлы бағдарламалау. Электрондық үкімет. Мемлекеттік басқару жүйесіндегі ақпараттық-коммуникациялық технологиялар. Электрондық оқыту. Smart технологиялар. Жасанды интеллект жүйесінің даму перспективалары. Робототехника. Ақылды үй, ақылды қала. Сурет салу құралдары. Мәтін үшін құралдар.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базалық пәндері циклінің мазмұны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тілінің терминологиясы. Арнайы кәсіби -бағдарланған материал және оларды тапсырылған кәсіби жағдайларда қолданылуы. Мамандық бойынша қазақ (орыс) тілдерінде пәндік саладағы мазмұнының сипаттамасы. Кәсіби құзыреттілік: қазақ (орыс) тілдеріндегі мәтіндегі бағдары. Профилдеуші пәндермен кәсіби-бағдарланған қазақ (орыс) тілінің байланысы.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 бағдарланған шет тілі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кәсіби-бағдарланған тілдегі мамандықтың пәндік аясына кіріспе. Адам жұмысының аясындағы белгілі бір аймаққа қызмет көрсететін, пәндері феномен ретіндегі кәсіби - бағдарланған шет тілі (мамандықтың ерекшелігін ескере отырып). Пәндік-тілдік материалды меңгеруді қалыптастырудың негіздері. Басқа тілдегі сипаттаумен базалық категориялық -түсініктемелік аппарат. Кәсіби шетел терминологиясы. Арнайы кәсіби - бағдарланған материал және оларды тапсырылған кәсіби жағдайларда қолданылуы. Шет тілінде мамандық бойынша пәндік саладағы мазмұнының сипаттамасы. Кәсіби құзыреттілік: шет тіліндегі мәтіндегі бағдары, кәсіби мазмұнын монологиялық түсіндіріп беру. Пәндермен кәсіби-бағдарланған шет тілінің байланысы. Кәсіби -бағдарланған шет тілінің трансформациясы және дифференциациясы.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w:t>
            </w:r>
          </w:p>
          <w:p>
            <w:pPr>
              <w:spacing w:after="20"/>
              <w:ind w:left="20"/>
              <w:jc w:val="both"/>
            </w:pPr>
            <w:r>
              <w:rPr>
                <w:rFonts w:ascii="Times New Roman"/>
                <w:b w:val="false"/>
                <w:i w:val="false"/>
                <w:color w:val="000000"/>
                <w:sz w:val="20"/>
              </w:rPr>
              <w:t>
гия және физиолог</w:t>
            </w:r>
          </w:p>
          <w:p>
            <w:pPr>
              <w:spacing w:after="20"/>
              <w:ind w:left="20"/>
              <w:jc w:val="both"/>
            </w:pPr>
            <w:r>
              <w:rPr>
                <w:rFonts w:ascii="Times New Roman"/>
                <w:b w:val="false"/>
                <w:i w:val="false"/>
                <w:color w:val="000000"/>
                <w:sz w:val="20"/>
              </w:rPr>
              <w:t xml:space="preserve">
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мүшелер мен жүйелердің морфофункционалдық сипаттамасы:</w:t>
            </w:r>
          </w:p>
          <w:p>
            <w:pPr>
              <w:spacing w:after="20"/>
              <w:ind w:left="20"/>
              <w:jc w:val="both"/>
            </w:pPr>
            <w:r>
              <w:rPr>
                <w:rFonts w:ascii="Times New Roman"/>
                <w:b w:val="false"/>
                <w:i w:val="false"/>
                <w:color w:val="000000"/>
                <w:sz w:val="20"/>
              </w:rPr>
              <w:t>
- тыныс алу жүйесі;</w:t>
            </w:r>
          </w:p>
          <w:p>
            <w:pPr>
              <w:spacing w:after="20"/>
              <w:ind w:left="20"/>
              <w:jc w:val="both"/>
            </w:pPr>
            <w:r>
              <w:rPr>
                <w:rFonts w:ascii="Times New Roman"/>
                <w:b w:val="false"/>
                <w:i w:val="false"/>
                <w:color w:val="000000"/>
                <w:sz w:val="20"/>
              </w:rPr>
              <w:t>
- жүрек-қантамыр жүйесі;</w:t>
            </w:r>
          </w:p>
          <w:p>
            <w:pPr>
              <w:spacing w:after="20"/>
              <w:ind w:left="20"/>
              <w:jc w:val="both"/>
            </w:pPr>
            <w:r>
              <w:rPr>
                <w:rFonts w:ascii="Times New Roman"/>
                <w:b w:val="false"/>
                <w:i w:val="false"/>
                <w:color w:val="000000"/>
                <w:sz w:val="20"/>
              </w:rPr>
              <w:t>
- ас қорыту жүйесі;</w:t>
            </w:r>
          </w:p>
          <w:p>
            <w:pPr>
              <w:spacing w:after="20"/>
              <w:ind w:left="20"/>
              <w:jc w:val="both"/>
            </w:pPr>
            <w:r>
              <w:rPr>
                <w:rFonts w:ascii="Times New Roman"/>
                <w:b w:val="false"/>
                <w:i w:val="false"/>
                <w:color w:val="000000"/>
                <w:sz w:val="20"/>
              </w:rPr>
              <w:t>
- қан түзеу мүшелері;</w:t>
            </w:r>
          </w:p>
          <w:p>
            <w:pPr>
              <w:spacing w:after="20"/>
              <w:ind w:left="20"/>
              <w:jc w:val="both"/>
            </w:pPr>
            <w:r>
              <w:rPr>
                <w:rFonts w:ascii="Times New Roman"/>
                <w:b w:val="false"/>
                <w:i w:val="false"/>
                <w:color w:val="000000"/>
                <w:sz w:val="20"/>
              </w:rPr>
              <w:t>
- несеп шығару жүйесі;</w:t>
            </w:r>
          </w:p>
          <w:p>
            <w:pPr>
              <w:spacing w:after="20"/>
              <w:ind w:left="20"/>
              <w:jc w:val="both"/>
            </w:pPr>
            <w:r>
              <w:rPr>
                <w:rFonts w:ascii="Times New Roman"/>
                <w:b w:val="false"/>
                <w:i w:val="false"/>
                <w:color w:val="000000"/>
                <w:sz w:val="20"/>
              </w:rPr>
              <w:t>
- эндокриндік жүйе;</w:t>
            </w:r>
          </w:p>
          <w:p>
            <w:pPr>
              <w:spacing w:after="20"/>
              <w:ind w:left="20"/>
              <w:jc w:val="both"/>
            </w:pPr>
            <w:r>
              <w:rPr>
                <w:rFonts w:ascii="Times New Roman"/>
                <w:b w:val="false"/>
                <w:i w:val="false"/>
                <w:color w:val="000000"/>
                <w:sz w:val="20"/>
              </w:rPr>
              <w:t>
- жүйке жүйе;</w:t>
            </w:r>
          </w:p>
          <w:p>
            <w:pPr>
              <w:spacing w:after="20"/>
              <w:ind w:left="20"/>
              <w:jc w:val="both"/>
            </w:pPr>
            <w:r>
              <w:rPr>
                <w:rFonts w:ascii="Times New Roman"/>
                <w:b w:val="false"/>
                <w:i w:val="false"/>
                <w:color w:val="000000"/>
                <w:sz w:val="20"/>
              </w:rPr>
              <w:t>
- тері және тері қосалқыларының тірек-қимыл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мақсаты, тапсырма, патологиялық физиология мен патологиялық анатомияның әдістері. Заманауи клиникадағы патологиялық анатомияның маңызы. Жасуша зақымданудың жалпы заңдылықтары. Патологиялық үрдістер: қабыну, қан айналым бұзылыстары, қайта қалпына келуі. Ісік алды үрдістер.Ісіктер.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жүйелердің потолгиясы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балалардағы мүшелер мен жүйелердің этиологиясы, патогенезі, патолгиялық диагностикасы:</w:t>
            </w:r>
          </w:p>
          <w:p>
            <w:pPr>
              <w:spacing w:after="20"/>
              <w:ind w:left="20"/>
              <w:jc w:val="both"/>
            </w:pPr>
            <w:r>
              <w:rPr>
                <w:rFonts w:ascii="Times New Roman"/>
                <w:b w:val="false"/>
                <w:i w:val="false"/>
                <w:color w:val="000000"/>
                <w:sz w:val="20"/>
              </w:rPr>
              <w:t>
- тыныс алу жүйесі;</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ас қорыту жүйесі;</w:t>
            </w:r>
          </w:p>
          <w:p>
            <w:pPr>
              <w:spacing w:after="20"/>
              <w:ind w:left="20"/>
              <w:jc w:val="both"/>
            </w:pPr>
            <w:r>
              <w:rPr>
                <w:rFonts w:ascii="Times New Roman"/>
                <w:b w:val="false"/>
                <w:i w:val="false"/>
                <w:color w:val="000000"/>
                <w:sz w:val="20"/>
              </w:rPr>
              <w:t>
- қан түзеу мүшелері;</w:t>
            </w:r>
          </w:p>
          <w:p>
            <w:pPr>
              <w:spacing w:after="20"/>
              <w:ind w:left="20"/>
              <w:jc w:val="both"/>
            </w:pPr>
            <w:r>
              <w:rPr>
                <w:rFonts w:ascii="Times New Roman"/>
                <w:b w:val="false"/>
                <w:i w:val="false"/>
                <w:color w:val="000000"/>
                <w:sz w:val="20"/>
              </w:rPr>
              <w:t>
- несеп шығару жүйесі;</w:t>
            </w:r>
          </w:p>
          <w:p>
            <w:pPr>
              <w:spacing w:after="20"/>
              <w:ind w:left="20"/>
              <w:jc w:val="both"/>
            </w:pPr>
            <w:r>
              <w:rPr>
                <w:rFonts w:ascii="Times New Roman"/>
                <w:b w:val="false"/>
                <w:i w:val="false"/>
                <w:color w:val="000000"/>
                <w:sz w:val="20"/>
              </w:rPr>
              <w:t>
- эндокриндік жүйе;</w:t>
            </w:r>
          </w:p>
          <w:p>
            <w:pPr>
              <w:spacing w:after="20"/>
              <w:ind w:left="20"/>
              <w:jc w:val="both"/>
            </w:pPr>
            <w:r>
              <w:rPr>
                <w:rFonts w:ascii="Times New Roman"/>
                <w:b w:val="false"/>
                <w:i w:val="false"/>
                <w:color w:val="000000"/>
                <w:sz w:val="20"/>
              </w:rPr>
              <w:t>
- жүйке жүйе;</w:t>
            </w:r>
          </w:p>
          <w:p>
            <w:pPr>
              <w:spacing w:after="20"/>
              <w:ind w:left="20"/>
              <w:jc w:val="both"/>
            </w:pPr>
            <w:r>
              <w:rPr>
                <w:rFonts w:ascii="Times New Roman"/>
                <w:b w:val="false"/>
                <w:i w:val="false"/>
                <w:color w:val="000000"/>
                <w:sz w:val="20"/>
              </w:rPr>
              <w:t>
- тері және тері қосалқыларының тірек-қимыл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аурулары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балалар аурулары қызметі туралы түсінік. Нормалық құқықтық база. Балалар ауруханаларын ұйымдастыру .Ерте жастағы балалар ауруларының патогенезі мен этиологиясы жайлы заманауи білім. Ересек балалар аурулары. Педиатрдың жұмысы, дағдысы, құқықтары мен міндеттері. Пациенттің педиатр дәрігермен консультациясы және жеке қатынас принциптері.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"Дәрігер педиатр", </w:t>
            </w:r>
          </w:p>
          <w:p>
            <w:pPr>
              <w:spacing w:after="20"/>
              <w:ind w:left="20"/>
              <w:jc w:val="both"/>
            </w:pPr>
            <w:r>
              <w:rPr>
                <w:rFonts w:ascii="Times New Roman"/>
                <w:b w:val="false"/>
                <w:i w:val="false"/>
                <w:color w:val="000000"/>
                <w:sz w:val="20"/>
              </w:rPr>
              <w:t>
оқу мерізімі: 2 жыл</w:t>
            </w:r>
          </w:p>
          <w:p>
            <w:pPr>
              <w:spacing w:after="20"/>
              <w:ind w:left="20"/>
              <w:jc w:val="both"/>
            </w:pPr>
            <w:r>
              <w:rPr>
                <w:rFonts w:ascii="Times New Roman"/>
                <w:b w:val="false"/>
                <w:i w:val="false"/>
                <w:color w:val="000000"/>
                <w:sz w:val="20"/>
              </w:rPr>
              <w:t>
(6-7 курстар) (Интернатура)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аурулары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жұмысының ұйымдастырылуы балалар дәрігер амбулатория менеджмент негізі. Мекемелерде есептік құжаттамаларды сонымен қатар электрондық информатизацияны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xml:space="preserve">
НҚ-5. </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-2.5.</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w:t>
            </w:r>
          </w:p>
          <w:p>
            <w:pPr>
              <w:spacing w:after="20"/>
              <w:ind w:left="20"/>
              <w:jc w:val="both"/>
            </w:pPr>
            <w:r>
              <w:rPr>
                <w:rFonts w:ascii="Times New Roman"/>
                <w:b w:val="false"/>
                <w:i w:val="false"/>
                <w:color w:val="000000"/>
                <w:sz w:val="20"/>
              </w:rPr>
              <w:t>
инфекциялық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алалардың жұқпалы ауруларының зерттеу алгоритмі, жіктелуі, ,емдеу тактикасы, дифференциалды диагностикасы, қайта қалпына келтіру және алдын 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xml:space="preserve">
НҚ-5. </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-2.5.</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w:t>
            </w:r>
          </w:p>
          <w:p>
            <w:pPr>
              <w:spacing w:after="20"/>
              <w:ind w:left="20"/>
              <w:jc w:val="both"/>
            </w:pPr>
            <w:r>
              <w:rPr>
                <w:rFonts w:ascii="Times New Roman"/>
                <w:b w:val="false"/>
                <w:i w:val="false"/>
                <w:color w:val="000000"/>
                <w:sz w:val="20"/>
              </w:rPr>
              <w:t>
ғы хирургиялық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хирургі жұмысының, реанимация және қарқынды ем бөлімшесінің ұйымдастырылуы.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xml:space="preserve">
НҚ-5. </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-2.5.</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Педиатриядағы жедел, </w:t>
            </w:r>
          </w:p>
          <w:p>
            <w:pPr>
              <w:spacing w:after="20"/>
              <w:ind w:left="20"/>
              <w:jc w:val="both"/>
            </w:pPr>
            <w:r>
              <w:rPr>
                <w:rFonts w:ascii="Times New Roman"/>
                <w:b w:val="false"/>
                <w:i w:val="false"/>
                <w:color w:val="000000"/>
                <w:sz w:val="20"/>
              </w:rPr>
              <w:t>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жастағы балалардағы жағдайдағы ауруханаға дейінгі кезеңде балаларға жедел және шұғыл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xml:space="preserve">
НҚ-5. </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-2.5.</w:t>
            </w:r>
          </w:p>
          <w:p>
            <w:pPr>
              <w:spacing w:after="20"/>
              <w:ind w:left="20"/>
              <w:jc w:val="both"/>
            </w:pPr>
            <w:r>
              <w:rPr>
                <w:rFonts w:ascii="Times New Roman"/>
                <w:b w:val="false"/>
                <w:i w:val="false"/>
                <w:color w:val="000000"/>
                <w:sz w:val="20"/>
              </w:rPr>
              <w:t>
КҚ -5.1.</w:t>
            </w:r>
          </w:p>
          <w:p>
            <w:pPr>
              <w:spacing w:after="20"/>
              <w:ind w:left="20"/>
              <w:jc w:val="both"/>
            </w:pPr>
            <w:r>
              <w:rPr>
                <w:rFonts w:ascii="Times New Roman"/>
                <w:b w:val="false"/>
                <w:i w:val="false"/>
                <w:color w:val="000000"/>
                <w:sz w:val="20"/>
              </w:rPr>
              <w:t>
КҚ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хирург-дәрігері" біліктілігі, </w:t>
            </w:r>
          </w:p>
          <w:p>
            <w:pPr>
              <w:spacing w:after="20"/>
              <w:ind w:left="20"/>
              <w:jc w:val="both"/>
            </w:pPr>
            <w:r>
              <w:rPr>
                <w:rFonts w:ascii="Times New Roman"/>
                <w:b w:val="false"/>
                <w:i w:val="false"/>
                <w:color w:val="000000"/>
                <w:sz w:val="20"/>
              </w:rPr>
              <w:t>
оқу мерізімі: 2 жыл</w:t>
            </w:r>
          </w:p>
          <w:p>
            <w:pPr>
              <w:spacing w:after="20"/>
              <w:ind w:left="20"/>
              <w:jc w:val="both"/>
            </w:pPr>
            <w:r>
              <w:rPr>
                <w:rFonts w:ascii="Times New Roman"/>
                <w:b w:val="false"/>
                <w:i w:val="false"/>
                <w:color w:val="000000"/>
                <w:sz w:val="20"/>
              </w:rPr>
              <w:t xml:space="preserve">
(6-7 курстар)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p>
            <w:pPr>
              <w:spacing w:after="20"/>
              <w:ind w:left="20"/>
              <w:jc w:val="both"/>
            </w:pPr>
            <w:r>
              <w:rPr>
                <w:rFonts w:ascii="Times New Roman"/>
                <w:b w:val="false"/>
                <w:i w:val="false"/>
                <w:color w:val="000000"/>
                <w:sz w:val="20"/>
              </w:rPr>
              <w:t>
хирургия</w:t>
            </w:r>
          </w:p>
          <w:p>
            <w:pPr>
              <w:spacing w:after="20"/>
              <w:ind w:left="20"/>
              <w:jc w:val="both"/>
            </w:pPr>
            <w:r>
              <w:rPr>
                <w:rFonts w:ascii="Times New Roman"/>
                <w:b w:val="false"/>
                <w:i w:val="false"/>
                <w:color w:val="000000"/>
                <w:sz w:val="20"/>
              </w:rPr>
              <w:t>
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 мекемелерінде құжаттардың бухгалтерлік есебін, сонымен қоса МСК-да электрондық ақпараттандыруды жүргізу Біріншілік медико-санитарлық көмек (МСК) жағдайында көмек көрсету қағидалары, міндетті медициналық сақтандыру, денсаулық сақтау қажеттіліктеріне баға беру. "Дәрігер-бала хирургі" мамандығы ішінде, амбулаторлы жағдайда кең тараған аурулармен олардың стационар жағдайындағы асқынуларды рационалды дифференциальді диагностикасы, жүргізу тактикасы және динамикалық бақылау, алгоритмі, диагностикалық және емдік шешім қабылдау қолдану. Науқастарға медико-әлеуметтік сараптама жүргізу. Балалардың жұқпалы ауруларының зерттеу алгоритмі, жіктелуі, емдеу тактикасы, дифференциалды диагностикасы, қайта қалпына келтіру және алдын алуы. Катамнестикалық бақылау және диспансеризация.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xml:space="preserve">
НҚ-5. </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-2.5.</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-5.</w:t>
            </w:r>
          </w:p>
          <w:p>
            <w:pPr>
              <w:spacing w:after="20"/>
              <w:ind w:left="20"/>
              <w:jc w:val="both"/>
            </w:pPr>
            <w:r>
              <w:rPr>
                <w:rFonts w:ascii="Times New Roman"/>
                <w:b w:val="false"/>
                <w:i w:val="false"/>
                <w:color w:val="000000"/>
                <w:sz w:val="20"/>
              </w:rPr>
              <w:t>
КҚ -6.</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стационарлық дәрігер педиатр жұмысының, жалпы тәжірибелік дәрігер құзіретінің, балалар дәрігерлерінің амбулатория және стационарының менеджмент негізінің ұйымдастырылуы. "Педиатрия" мамандығы ішінде, дәлелді медицина тұрғысынан қарағандағы амбулаторлы жағдайда кең тараған аурулармен олардың стационар жағдайындағы асқынулар рационалды дифференциальді диагностикасы жүргізу тактикасы және динамикалық бақылауының алгоритмі. "Педиатрия" мамандығы бойынша медициналық қызметтердің ішінде диагностикалық және емдік шешімдерді қабылдау мақсатында сынақтық зерттеу. Клиникалық қолдану.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ҚК -2.</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-2.5.</w:t>
            </w:r>
          </w:p>
          <w:p>
            <w:pPr>
              <w:spacing w:after="20"/>
              <w:ind w:left="20"/>
              <w:jc w:val="both"/>
            </w:pPr>
            <w:r>
              <w:rPr>
                <w:rFonts w:ascii="Times New Roman"/>
                <w:b w:val="false"/>
                <w:i w:val="false"/>
                <w:color w:val="000000"/>
                <w:sz w:val="20"/>
              </w:rPr>
              <w:t>
КҚ -5.1.</w:t>
            </w:r>
          </w:p>
          <w:p>
            <w:pPr>
              <w:spacing w:after="20"/>
              <w:ind w:left="20"/>
              <w:jc w:val="both"/>
            </w:pPr>
            <w:r>
              <w:rPr>
                <w:rFonts w:ascii="Times New Roman"/>
                <w:b w:val="false"/>
                <w:i w:val="false"/>
                <w:color w:val="000000"/>
                <w:sz w:val="20"/>
              </w:rPr>
              <w:t>
КҚ -5.2.</w:t>
            </w:r>
          </w:p>
          <w:p>
            <w:pPr>
              <w:spacing w:after="20"/>
              <w:ind w:left="20"/>
              <w:jc w:val="both"/>
            </w:pPr>
            <w:r>
              <w:rPr>
                <w:rFonts w:ascii="Times New Roman"/>
                <w:b w:val="false"/>
                <w:i w:val="false"/>
                <w:color w:val="000000"/>
                <w:sz w:val="20"/>
              </w:rPr>
              <w:t>
КҚ -5.3.</w:t>
            </w:r>
          </w:p>
          <w:p>
            <w:pPr>
              <w:spacing w:after="20"/>
              <w:ind w:left="20"/>
              <w:jc w:val="both"/>
            </w:pPr>
            <w:r>
              <w:rPr>
                <w:rFonts w:ascii="Times New Roman"/>
                <w:b w:val="false"/>
                <w:i w:val="false"/>
                <w:color w:val="000000"/>
                <w:sz w:val="20"/>
              </w:rPr>
              <w:t>
КҚ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p>
            <w:pPr>
              <w:spacing w:after="20"/>
              <w:ind w:left="20"/>
              <w:jc w:val="both"/>
            </w:pPr>
            <w:r>
              <w:rPr>
                <w:rFonts w:ascii="Times New Roman"/>
                <w:b w:val="false"/>
                <w:i w:val="false"/>
                <w:color w:val="000000"/>
                <w:sz w:val="20"/>
              </w:rPr>
              <w:t>
дың жұқпалы аурулары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жұқпалы ауруларының зерттеу алгоритмі, жіктелуі, емдеу тактикасы, дифференциалды диагностикасы, қайта қалпына келтіру және алдын алуы. Балалар жұқпалы ауруларының дәлелді медицинасы ДДҰ ұйымының ұсынысы бойынша жедел және шұғыл жағдайда қарқынды терапия. Балалар мекемелеріндегі карантинді жағдайлар. Катамнестикалық бақылау және диспансеризация.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ЖБҚ -4.</w:t>
            </w:r>
          </w:p>
          <w:p>
            <w:pPr>
              <w:spacing w:after="20"/>
              <w:ind w:left="20"/>
              <w:jc w:val="both"/>
            </w:pPr>
            <w:r>
              <w:rPr>
                <w:rFonts w:ascii="Times New Roman"/>
                <w:b w:val="false"/>
                <w:i w:val="false"/>
                <w:color w:val="000000"/>
                <w:sz w:val="20"/>
              </w:rPr>
              <w:t>
ҚЭҚ -2.</w:t>
            </w:r>
          </w:p>
          <w:p>
            <w:pPr>
              <w:spacing w:after="20"/>
              <w:ind w:left="20"/>
              <w:jc w:val="both"/>
            </w:pPr>
            <w:r>
              <w:rPr>
                <w:rFonts w:ascii="Times New Roman"/>
                <w:b w:val="false"/>
                <w:i w:val="false"/>
                <w:color w:val="000000"/>
                <w:sz w:val="20"/>
              </w:rPr>
              <w:t>
ҚЭҚ -3.</w:t>
            </w:r>
          </w:p>
          <w:p>
            <w:pPr>
              <w:spacing w:after="20"/>
              <w:ind w:left="20"/>
              <w:jc w:val="both"/>
            </w:pPr>
            <w:r>
              <w:rPr>
                <w:rFonts w:ascii="Times New Roman"/>
                <w:b w:val="false"/>
                <w:i w:val="false"/>
                <w:color w:val="000000"/>
                <w:sz w:val="20"/>
              </w:rPr>
              <w:t>
ЭҚ -1.</w:t>
            </w:r>
          </w:p>
          <w:p>
            <w:pPr>
              <w:spacing w:after="20"/>
              <w:ind w:left="20"/>
              <w:jc w:val="both"/>
            </w:pPr>
            <w:r>
              <w:rPr>
                <w:rFonts w:ascii="Times New Roman"/>
                <w:b w:val="false"/>
                <w:i w:val="false"/>
                <w:color w:val="000000"/>
                <w:sz w:val="20"/>
              </w:rPr>
              <w:t>
ЭҚ -2.</w:t>
            </w:r>
          </w:p>
          <w:p>
            <w:pPr>
              <w:spacing w:after="20"/>
              <w:ind w:left="20"/>
              <w:jc w:val="both"/>
            </w:pPr>
            <w:r>
              <w:rPr>
                <w:rFonts w:ascii="Times New Roman"/>
                <w:b w:val="false"/>
                <w:i w:val="false"/>
                <w:color w:val="000000"/>
                <w:sz w:val="20"/>
              </w:rPr>
              <w:t>
ҚК -2.</w:t>
            </w:r>
          </w:p>
          <w:p>
            <w:pPr>
              <w:spacing w:after="20"/>
              <w:ind w:left="20"/>
              <w:jc w:val="both"/>
            </w:pPr>
            <w:r>
              <w:rPr>
                <w:rFonts w:ascii="Times New Roman"/>
                <w:b w:val="false"/>
                <w:i w:val="false"/>
                <w:color w:val="000000"/>
                <w:sz w:val="20"/>
              </w:rPr>
              <w:t>
ҚК -3.</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-2.5.</w:t>
            </w:r>
          </w:p>
          <w:p>
            <w:pPr>
              <w:spacing w:after="20"/>
              <w:ind w:left="20"/>
              <w:jc w:val="both"/>
            </w:pPr>
            <w:r>
              <w:rPr>
                <w:rFonts w:ascii="Times New Roman"/>
                <w:b w:val="false"/>
                <w:i w:val="false"/>
                <w:color w:val="000000"/>
                <w:sz w:val="20"/>
              </w:rPr>
              <w:t>
КҚ -5.1.</w:t>
            </w:r>
          </w:p>
          <w:p>
            <w:pPr>
              <w:spacing w:after="20"/>
              <w:ind w:left="20"/>
              <w:jc w:val="both"/>
            </w:pPr>
            <w:r>
              <w:rPr>
                <w:rFonts w:ascii="Times New Roman"/>
                <w:b w:val="false"/>
                <w:i w:val="false"/>
                <w:color w:val="000000"/>
                <w:sz w:val="20"/>
              </w:rPr>
              <w:t>
КҚ -5.2.</w:t>
            </w:r>
          </w:p>
          <w:p>
            <w:pPr>
              <w:spacing w:after="20"/>
              <w:ind w:left="20"/>
              <w:jc w:val="both"/>
            </w:pPr>
            <w:r>
              <w:rPr>
                <w:rFonts w:ascii="Times New Roman"/>
                <w:b w:val="false"/>
                <w:i w:val="false"/>
                <w:color w:val="000000"/>
                <w:sz w:val="20"/>
              </w:rPr>
              <w:t>
КҚ -5.3.</w:t>
            </w:r>
          </w:p>
          <w:p>
            <w:pPr>
              <w:spacing w:after="20"/>
              <w:ind w:left="20"/>
              <w:jc w:val="both"/>
            </w:pPr>
            <w:r>
              <w:rPr>
                <w:rFonts w:ascii="Times New Roman"/>
                <w:b w:val="false"/>
                <w:i w:val="false"/>
                <w:color w:val="000000"/>
                <w:sz w:val="20"/>
              </w:rPr>
              <w:t>
КҚ -6.2.</w:t>
            </w:r>
          </w:p>
          <w:p>
            <w:pPr>
              <w:spacing w:after="20"/>
              <w:ind w:left="20"/>
              <w:jc w:val="both"/>
            </w:pPr>
            <w:r>
              <w:rPr>
                <w:rFonts w:ascii="Times New Roman"/>
                <w:b w:val="false"/>
                <w:i w:val="false"/>
                <w:color w:val="000000"/>
                <w:sz w:val="20"/>
              </w:rPr>
              <w:t>
КҚ -6.3.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анестезиологиясы және реаниматологиясы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реанимация бөлімшесінің және қарқынды терапия жұмысы мен ұйымдастырылуы. Балалар реанимациясы мен қарқынды терапиядағы дәлелді медицина. Ауыр жағдайдағы балаларға шұғыл ауруханаға дейінгі ауруханалық кезеңде реанимациялық жедел көмек көрсету. Хаттамаларды қолдану. Диагностикалық алгоритмдер жіктелуі, хаттамалар емдеу тактикасы.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ҚК -2.</w:t>
            </w:r>
          </w:p>
          <w:p>
            <w:pPr>
              <w:spacing w:after="20"/>
              <w:ind w:left="20"/>
              <w:jc w:val="both"/>
            </w:pPr>
            <w:r>
              <w:rPr>
                <w:rFonts w:ascii="Times New Roman"/>
                <w:b w:val="false"/>
                <w:i w:val="false"/>
                <w:color w:val="000000"/>
                <w:sz w:val="20"/>
              </w:rPr>
              <w:t>
ҚК -3.</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-2.5.</w:t>
            </w:r>
          </w:p>
          <w:p>
            <w:pPr>
              <w:spacing w:after="20"/>
              <w:ind w:left="20"/>
              <w:jc w:val="both"/>
            </w:pPr>
            <w:r>
              <w:rPr>
                <w:rFonts w:ascii="Times New Roman"/>
                <w:b w:val="false"/>
                <w:i w:val="false"/>
                <w:color w:val="000000"/>
                <w:sz w:val="20"/>
              </w:rPr>
              <w:t>
КҚ -5.1.</w:t>
            </w:r>
          </w:p>
          <w:p>
            <w:pPr>
              <w:spacing w:after="20"/>
              <w:ind w:left="20"/>
              <w:jc w:val="both"/>
            </w:pPr>
            <w:r>
              <w:rPr>
                <w:rFonts w:ascii="Times New Roman"/>
                <w:b w:val="false"/>
                <w:i w:val="false"/>
                <w:color w:val="000000"/>
                <w:sz w:val="20"/>
              </w:rPr>
              <w:t>
КҚ -5.2.</w:t>
            </w:r>
          </w:p>
          <w:p>
            <w:pPr>
              <w:spacing w:after="20"/>
              <w:ind w:left="20"/>
              <w:jc w:val="both"/>
            </w:pPr>
            <w:r>
              <w:rPr>
                <w:rFonts w:ascii="Times New Roman"/>
                <w:b w:val="false"/>
                <w:i w:val="false"/>
                <w:color w:val="000000"/>
                <w:sz w:val="20"/>
              </w:rPr>
              <w:t>
КҚ -5.3.</w:t>
            </w:r>
          </w:p>
          <w:p>
            <w:pPr>
              <w:spacing w:after="20"/>
              <w:ind w:left="20"/>
              <w:jc w:val="both"/>
            </w:pPr>
            <w:r>
              <w:rPr>
                <w:rFonts w:ascii="Times New Roman"/>
                <w:b w:val="false"/>
                <w:i w:val="false"/>
                <w:color w:val="000000"/>
                <w:sz w:val="20"/>
              </w:rPr>
              <w:t>
КҚ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медициналық жәрдем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жасын ескере отырып шұғыл жағдайдағы аурханаға дейінгі кезеңде балаларға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ҚК -2.</w:t>
            </w:r>
          </w:p>
          <w:p>
            <w:pPr>
              <w:spacing w:after="20"/>
              <w:ind w:left="20"/>
              <w:jc w:val="both"/>
            </w:pPr>
            <w:r>
              <w:rPr>
                <w:rFonts w:ascii="Times New Roman"/>
                <w:b w:val="false"/>
                <w:i w:val="false"/>
                <w:color w:val="000000"/>
                <w:sz w:val="20"/>
              </w:rPr>
              <w:t>
ҚК -3.</w:t>
            </w:r>
          </w:p>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-2.5.</w:t>
            </w:r>
          </w:p>
          <w:p>
            <w:pPr>
              <w:spacing w:after="20"/>
              <w:ind w:left="20"/>
              <w:jc w:val="both"/>
            </w:pPr>
            <w:r>
              <w:rPr>
                <w:rFonts w:ascii="Times New Roman"/>
                <w:b w:val="false"/>
                <w:i w:val="false"/>
                <w:color w:val="000000"/>
                <w:sz w:val="20"/>
              </w:rPr>
              <w:t>
КҚ -5.1.</w:t>
            </w:r>
          </w:p>
          <w:p>
            <w:pPr>
              <w:spacing w:after="20"/>
              <w:ind w:left="20"/>
              <w:jc w:val="both"/>
            </w:pPr>
            <w:r>
              <w:rPr>
                <w:rFonts w:ascii="Times New Roman"/>
                <w:b w:val="false"/>
                <w:i w:val="false"/>
                <w:color w:val="000000"/>
                <w:sz w:val="20"/>
              </w:rPr>
              <w:t>
КҚ-6.</w:t>
            </w:r>
          </w:p>
        </w:tc>
      </w:tr>
    </w:tbl>
    <w:bookmarkStart w:name="z374" w:id="357"/>
    <w:p>
      <w:pPr>
        <w:spacing w:after="0"/>
        <w:ind w:left="0"/>
        <w:jc w:val="both"/>
      </w:pPr>
      <w:r>
        <w:rPr>
          <w:rFonts w:ascii="Times New Roman"/>
          <w:b w:val="false"/>
          <w:i w:val="false"/>
          <w:color w:val="000000"/>
          <w:sz w:val="28"/>
        </w:rPr>
        <w:t xml:space="preserve">
      Ескерту: </w:t>
      </w:r>
    </w:p>
    <w:bookmarkEnd w:id="357"/>
    <w:bookmarkStart w:name="z375" w:id="358"/>
    <w:p>
      <w:pPr>
        <w:spacing w:after="0"/>
        <w:ind w:left="0"/>
        <w:jc w:val="both"/>
      </w:pPr>
      <w:r>
        <w:rPr>
          <w:rFonts w:ascii="Times New Roman"/>
          <w:b w:val="false"/>
          <w:i w:val="false"/>
          <w:color w:val="000000"/>
          <w:sz w:val="28"/>
        </w:rPr>
        <w:t xml:space="preserve">
      "әрігер", "әрігер-" біліктілігімен 5В130300 - "Педиатрия" мамандығы бойынша білім беру оқу жоспары білім алушыларда келесі құзреттіліктердің болуын қарастырады: </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құзыреттілік: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 Жалпы білім беру саласындағы құзыреттілігі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проблемалар мен үрдістерді талдау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әртүрлі кәсіби қызметіндегі білімін жаратылыстану-ғылыми (әлеуметтік, гуманитарлық, экономикалық), медициналық-биологиялық және клиникалық ғылым саласында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кәсіби қызметіне және білім беруді жалғастыру үшін жаңа білімді меңгеруге қабілеттілігі мен дайындығы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 Әлеуметтік-этикалық құзыреттілік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талдауға, дәлелді сөйлеуге, диcкуссия және полемика жүргізуге, толеранттылыққа, ынтымақтастыққа және дауды шешуге қабілеттілігі және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этика, академиялық адалдық ережелерін, құпия ақпаратпен жұмыстар бойынша заңдар мен нормативтік құқықтық актілерді, дәрігерлік құпияны сақтап, қоғамдағы қабылданған моральдік және құқықтық нормаларды ескере отырып, кәсіби қызметін жүзеге асыру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Командада жұмыс жасау, өз көзқарасын дұрыс қорғай білу, ымыраға келе білу, ұжымның ойымен өз ойын салыстыру, жаңа шешімдер ұсыну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НҚ-3. Экономикалық және ұйымдастырушылық-басқарушылық құзыреттілігі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кәсіби қызметіндегі менеджмент, маркетинг, медициналық аудит және медициналық сақтандырылуының негізгі принциптерін жүзеге асыру; экономиканың мемлекеттік реттеудегі мақсаты мен әдістерінің түсінігі, экономикадағы мемлекеттік сектордың ролі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әдістерін қолдану, орындаушылардың жұмыстарын ұйымдастыру, дәрігердің кәсіби құзіретті шеңберінде және әртүрлі пікірлер жағдайында, жауапты басқарушылық шешімдерін табу және қабылдау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 Үдемелі динамизм және белгісіздік жағдайындағы қоғамдық, экономикалық, кәсіби рольдер ауысымына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экономикада заманауи ақпараттық ағынға бағдарлау және динамикалық өзгеріп отырған құбылыстар мен үрдістерге бейімделу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қызметіне байланысты әртүрлі жағдайларда икемді және мобильді болу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Белгісіздік және тәуекелділік жағдайында экономикалық және ұйымдастыру сипаттындағы шешімдерді қабылдау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 Коммуникация: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диапазонды әдістер мен технологияларды қолдана отырып, әртүрлі адамдармен түрлі жағдайларда қарым-қатынас кезінде өзіндік, жан-жақты және тиімді коммуникациялардың дағдыларын игерген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жеке адамдармен/пациенттермен, отбасымен және топтармен, әріптестер мен басқа мамандармен әртүрлі жағдайларда қарым-қатынас барысында мемлекеттік, орыс және ағылшын тілдерін пайдалана отырып, нақты, тиімді және кәсіптік коммуникативтілігін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практикалық қызметте тиімді заманауи технологияларды ойлап табуға және қолдануға қабілетті; мәліметтерді талдау, бағалау, қол жеткізу үшін әртүрлі ақпараттық технологияларды қолданады; кәсіптік қызметте әртүрлі аудиториялармен жұмыс жасау үшін жазбаша, ауызша, технологиялық тиімді дағдыларды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әртүрлі мәдениеттегі, діндегі, дәстүрдегі, ұлттық, өмір сүру салты мен қөзқарастағы адамдармен қызмет жасау біледі және құрмет көрсетеді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құзіреттілік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Диагностикалық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жеке ағзалар мен жүйелер қызметінің жүйелілігін сараптау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дамуындағы қоғамдық және биологиялық ролін сараптау, аурулардың даму патогенезін түсіну және әртүрлі жастағы науқастардағы аурулардың дамуына әсері, балалардағы әртүрлі аурулардың және патологиялық жағдайлардың қызметтік өзгерістерін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Ағзалардағы, жүйелердегі және жалпы организмдегі патологияның жүру заңдылығына сүйене келе, медико-биологиялық және клиникалық пәндердің негізі туралы білімді қолдана отырып аурулардың синдромдарын және негізгі патологиялық белгілерін анықтау, денсаулыққа қатысты Халықаралық аурулардың және мәселелерің статистикалық классификациясы бойынша диагноз қою алгоритмін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жастағы науқастан толық медициналық анамнез жинауға, ағзалар мен жүйелердің жағдайын бағалауға, медициналық құжаттарды дайындауға, сонымен қатар оны ҚР заңымен қарастырылған электронды түрде дайындауға қабілеттілік және дайындық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мамандығы бойынша медициналық қызмет көрсетулерге сәйкес диагностикалық және емдік шешімдерді қабылдау мақсатында сауалнамалық тексеру тағайындау және интерпретациялау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мамандығы бойынша медициналық қызмет көрсетулерге сәйкес ауру балаларға диагноз қою және олардың емдеу жоспарын құруға қабілеттілік және дайындық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жүргізу және әртүрлі жастағы топтардағы өмірге қауіпті ауруы бар науқастарды анықтау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Өмірге қауіпті және шұғыл жағдайлар бойынша негізгі диагностикалық шараларды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жастағы науқастарға және олардың заңды өкіліне "Педиатрия" мамандығы бойыша медициналық қызмет көрсетулерге сәйкес диагностикалық шараларды орындау туралы ақпарат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Өміріне қауіп төнген балаларға алғашқы және шұғыл көмек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Экстремальды жағдайдағы, эпидемиядағы, көлемді зақымдану ошақтарындағы халыққа медициналық көмек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мамандығы бойынша медициналық қызмет көрсетулерге сәйкес ауру балаларға ҚР ДСМ диагностика және емдеу туралы клиникалық хаттамасы бойынша медициналық көмек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мамандығы бойынша медициналық қызмет көрсетулерге сәйкес ауру балалардың еңбекке қабілеттілігінің уақытша және тұрақты шығынына медико-қоғамдық сараптама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жастағы науқастарға және олардың заңды өкіліне "Педиатрия" мамандығы бойыша медициналық қызмет көрсетулерге сәйкес емдік шараларды орындау туралы ақпарат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арасында профилактикалық шараларды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жұқпалы емес ауруларғы скрининг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аурулары бар балаларға диспансеризация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санитарлы-ағарту жұмыстарын, сонымен қатар ақпараттық-байланыс технологиясын қолдана отырып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ерте және кеш реабилитацияны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Психолого-педагогикалық жұмыс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жағдайдағы және ауру кезіндегі әртүрлі жастағы науқастарға психо-эмоцианальдық қолдау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жастағы науқастарға паллиативті көмек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 қағидаларына үйрету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Сараптамалық және ғылыми-зерттеу жұмыстарын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саласындағы жаңа әдістерді және технологияларды құрастыру бойынша жеке ғылыми-зерттеу және ғылыми-қолданбалы тапсырмаларды шешуге қатысу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академиялық адалдық ұстанымын сақтай отырып жүзеге асыру</w:t>
            </w:r>
          </w:p>
        </w:tc>
      </w:tr>
    </w:tbl>
    <w:p>
      <w:pPr>
        <w:spacing w:after="0"/>
        <w:ind w:left="0"/>
        <w:jc w:val="left"/>
      </w:pPr>
      <w:r>
        <w:rPr>
          <w:rFonts w:ascii="Times New Roman"/>
          <w:b/>
          <w:i w:val="false"/>
          <w:color w:val="000000"/>
        </w:rPr>
        <w:t xml:space="preserve"> 5В130200 "Стоматология" пәні бойынша кәсіби пратика және цикл пәндерінің үлгілік</w:t>
      </w:r>
      <w:r>
        <w:br/>
      </w:r>
      <w:r>
        <w:rPr>
          <w:rFonts w:ascii="Times New Roman"/>
          <w:b/>
          <w:i w:val="false"/>
          <w:color w:val="000000"/>
        </w:rPr>
        <w:t>кәсіптік оқу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(пәндер)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Қалыптасушы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қазіргі заман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ЖБПМ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ЖБПМ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ЖБПМ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ЖБПМ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бағдарлан</w:t>
            </w:r>
          </w:p>
          <w:p>
            <w:pPr>
              <w:spacing w:after="20"/>
              <w:ind w:left="20"/>
              <w:jc w:val="both"/>
            </w:pPr>
            <w:r>
              <w:rPr>
                <w:rFonts w:ascii="Times New Roman"/>
                <w:b w:val="false"/>
                <w:i w:val="false"/>
                <w:color w:val="000000"/>
                <w:sz w:val="20"/>
              </w:rPr>
              <w:t>
ған шет тілі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бағдарланған шет тілінде мамандықтың пәндік саласына кіріспе. Кәсіби бағдарланған шет тілі адами қызметтің белгілі бір саласына (мамандық ерекшелігін есепке алғанда) қызмет ететін пәндік феномен сияқты. Пәндік-тілдік материалды меңгеруді қалыптастыру негіздері. Шет тілдік мәндегі базалық санаттық-ұғымдық аппарат. Кәсіби шет тіл терминологиясы. Арнайы кәсіби бағдарланған материал және оны берілген кәсіби жағдаяттарда пайдалану. Мамандық бойынша пәндік сала мазмұнының шет тілдегі сипаттамасы. Кәсіби құзырет: шет тіліндегі мәтіндерге бағдарлану, кәсіптік мазмұнда монологтық пікір айту және т.б. Кәсіби бағдарланған шет тілінің пәндерімен байланысы. Кәсіби бағдарланған шет тілін трансформациялау және саралау.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терминологиясы. Арнайы кәсіби бағдарланған материал және оны берілген кәсіби бағдарланған жағдайларда пайдалану. Мамандық бойынша пәндік сала мазмұнының қазақ (орыс) тілдеріндегі сипаттамасы. Кәсіби құзырет: қазақ (орыс) тілдеріндегі мәтіндерге бағдарлану. Кәсіби бағдарланған қазақ (орыс) тілдерінің бейінді пәндермен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 және физиоло</w:t>
            </w:r>
          </w:p>
          <w:p>
            <w:pPr>
              <w:spacing w:after="20"/>
              <w:ind w:left="20"/>
              <w:jc w:val="both"/>
            </w:pPr>
            <w:r>
              <w:rPr>
                <w:rFonts w:ascii="Times New Roman"/>
                <w:b w:val="false"/>
                <w:i w:val="false"/>
                <w:color w:val="000000"/>
                <w:sz w:val="20"/>
              </w:rPr>
              <w:t xml:space="preserve">
гия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пәні. Қаңқа туралы жалпы ақпарат. Бас сүйегінің сүйек құрылымы. Бас сүйегінің топографиясы. Сүйектердің қосылуы. Жалпы миология. Шайнау ым жасау бұлщық еттері. Шайнау аппараты. Мойын бұлшық еті. Ас қорыту жүйесі. Ауыз қуысы. Тіл, жұмсақ таңдай, сілекей бездері. Тістердің жалаы анатомиясы: салыстырмалы тіс анатомиясы, тіс дамуы, тістердің жалпы сипаттамасы, стоматологиялық органдар, тіс-жақсүйек сегменттері туралы түсінік. Жеке тіс анатомиясы: тұрақты тістер, сүт тістері, тістердің рентгенанатомиясы, тістердің қажалуы, мұрын қуысы мен тіс түбірінің арақатынасы, мұрын қуысы тіс түбірлерінің қатынасы, жоғары және төменгі жақ сүйек жүйесі, тістің қан айналымы, лимфа айналымы, тістердің иннервациясы, біртұтас жақ -суйек жүйесі. Тыныс алу жүйесі. Несеп-жыныс жүйесі. Жүрек-қан тамырлар жүйесі. Лимфа жүйесі. Орталық және шеткі жүйке жүйесі. Вегетативтік жүйке жүйесі. Бас-сүйек ми нервтері. Эндокриндік жүйесі. Сезім мүшелері. </w:t>
            </w:r>
          </w:p>
          <w:p>
            <w:pPr>
              <w:spacing w:after="20"/>
              <w:ind w:left="20"/>
              <w:jc w:val="both"/>
            </w:pPr>
            <w:r>
              <w:rPr>
                <w:rFonts w:ascii="Times New Roman"/>
                <w:b w:val="false"/>
                <w:i w:val="false"/>
                <w:color w:val="000000"/>
                <w:sz w:val="20"/>
              </w:rPr>
              <w:t>
Гистологиялық зерттеулердің негізгі әдістері. Цитология. Адам эмбриогенезы. Адам ұрығының дамуының негізгі кезеңдері. Ұрықтан тыс органдар. Жасушаның тін ретінде қалыптасқан жүйесі. Эпителиалдық тіндер. Бездер. Қан мен лимфа. Дәнекер тіндер. Қаңқалық тіні. Бұлшық ет тіні. Жүйке тіні. Сезім органдары. Көру, иіс сезу, дәм тану, есту, тепетеңдік органдары. Жүрек қан айналым жүйесі. Қан және лимфа тамырлары. Жүрек. Қан түзету және иммунологиялық қорғаныс органдары. Эндокриндік жүйесі. Ас қорыту жүйесі. Ауыз шырышты қабығы құрылымының ерекшеліктері. Тістің жұмсақ және қатты тіндерінің құрылымы. Тіс ұстап тұрғыш аппараты. Бет пен тіс жақ-сүйектің дамуы, сүт және тұрақты тістерді дамуы. Ас қорыту жүйесінің орта бөлігініің құрылымдық ерекшеліктері. Тыныс алу жүйесі. Тер және одан шығатын заттар. Зәр шығару жүйелері. Жыныс жүйесі.</w:t>
            </w:r>
          </w:p>
          <w:p>
            <w:pPr>
              <w:spacing w:after="20"/>
              <w:ind w:left="20"/>
              <w:jc w:val="both"/>
            </w:pPr>
            <w:r>
              <w:rPr>
                <w:rFonts w:ascii="Times New Roman"/>
                <w:b w:val="false"/>
                <w:i w:val="false"/>
                <w:color w:val="000000"/>
                <w:sz w:val="20"/>
              </w:rPr>
              <w:t>
Физиология пәні. Физиологиялық зерттеу әдістері. Функцияларды қалыптастыратын жалпы қағидалары. Қозғыш ұлпалардың физиологиясы. Бұлшықетінің физиологиялық қасиеттері. Шайнау бұлшық еттің күші мен қызметі. Жүйке талшықтарының физиологиялық қасиеттері. ОЖЖ-ің рефлекторлық қызметы. Орталық жүйкенің қасиеттері. ОЖЖ-ың тежелеуі. ОЖЖ-ің жеке физиологиясы. Вегетативтік жүйке жүйесі. Ішкі секреция бездерінің физиологиясы. Гипоталамо-гипофизарлық жүйе. Қан физиологиясы, қан құрамы, қасиеттері мен функциялары. Қан топтары. Қанайналым физиологиясы. Жүрек қызметінің реттелуі. Жүрек қызметінің зерттеу әдістері. Гемодинамика параметрлері. Қан тамыр қызметін реттейтін орталық. Микроциркуляция. Тыныс физиологиясы. Тыныс орталығы. Ас қорыту физиологиясы. Ауыз қуысындағы астың қорытылуы. Асқазан сөлінің құрамы. Зат алмасу және энергия алмасу. Ұтымды тамақтану. Терінің шығуы, реттеу физиологиясы. Анализатор физиологиясы. Ноцицептивтік және антиноцицептивтик жүйелер. Ауыз шырыш қабығының, тіс тіндерінің, перидонттың ауру сезімталдығы. Жоғары жүйке қызметі. Туа біткен және жүре біткен мінез құлық түрлері. Ағзаның шарттық-рефлекторлық қызметі, оның нейрофизиологиялық механизмдері. Қыртысты тежелу. Адамның жоғары психикалық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 НҚ-5.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лық химия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Ақуыздың қасиеттері, мағынасы мен жүктелуі. Жай және күрделі ақуыз түрлері. Нуклеин қышқылы түрлері, құрылымдары және генетикалық ақпаратты берудегі рөлі. Ферменттер жалпы қасиеттері, әсер ету механизмдері, ферменттердің жіктелуі мен бөлек түрлері. Фермент белсенділігін анықтаудағы клиникалық және диагностикалық маңызы. Витаминдер: су және майда еритін дәрумендер, биологиялық рөлі, авитаминоздар. Сүйек және тіс тінінің қалыптастыруда С және D дәрумендердің рөлі. Энергетикалық алмасу. Аденозинүшфосфат түзелу барысындағы Кребс циклының ролі. Көмірсулар алмасуы. Глюкозаның тотығу жолдары. Липидтердің алмасуы. Май қышқылдарының алмасуы, триацилглицериндер, фосфолипидтер, кетондық денелер. Қарапайым және күрделі белоктар алмасуы. Гормондар. Кальций-фосфор алмасуын реттейтін гормондар. Интеграциялық метаболизм. Қан және зәр биохимиясы. Су және минералды метаболизм және оның реттеуі. Сілекей биохимиясы, байланыстыру, тіс, сүйек тіндері және бөлек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1.6</w:t>
            </w:r>
          </w:p>
          <w:p>
            <w:pPr>
              <w:spacing w:after="20"/>
              <w:ind w:left="20"/>
              <w:jc w:val="both"/>
            </w:pPr>
            <w:r>
              <w:rPr>
                <w:rFonts w:ascii="Times New Roman"/>
                <w:b w:val="false"/>
                <w:i w:val="false"/>
                <w:color w:val="000000"/>
                <w:sz w:val="20"/>
              </w:rPr>
              <w:t>
НҚ-6.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жіктелуі. Бактериялардың морфологиясы, генетикасы және физиологиясы, алмасу жолы, ағзаның қорғаныс тетіктері, эпидемиология, зертханалық классикалық идентификациялары: бактериялар, саңырауқұлақтар, вирус, паразиттер. Генетика және микроорганизмдердің молекулалық биологиясы. Әр түрлі органдарда аурулар тудыратын қоздырғыштардың биологиялық қасиеттері мен патогендік факторлар, Микробтық экология негіздері, ауыз қуысының микро-экологиялық ерекшеліктері. Ауыз қуысының жұқпалы аурулары. Ауыз қуысында аурулар тудыратын микроорганизмдердің жүктелуі. Ауыз қуысындағы инфекцияларды емдеу және алдын алу. Иммундық жүйе және ағзаның инфекциядан қорғанысы. Иммундық жауап. Ауыз қуысындағы инфекциялық аурулардың иммунопрофилактикасы және иммунотерапиясы. Ауыз микрофлорасынан туындаған жүйелі аурулар. Стоматологиядағы инфекциялардың алдын алудың практикалық аспектілері.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1.5</w:t>
            </w:r>
          </w:p>
          <w:p>
            <w:pPr>
              <w:spacing w:after="20"/>
              <w:ind w:left="20"/>
              <w:jc w:val="both"/>
            </w:pPr>
            <w:r>
              <w:rPr>
                <w:rFonts w:ascii="Times New Roman"/>
                <w:b w:val="false"/>
                <w:i w:val="false"/>
                <w:color w:val="000000"/>
                <w:sz w:val="20"/>
              </w:rPr>
              <w:t>
КҚ 1.6</w:t>
            </w:r>
          </w:p>
          <w:p>
            <w:pPr>
              <w:spacing w:after="20"/>
              <w:ind w:left="20"/>
              <w:jc w:val="both"/>
            </w:pPr>
            <w:r>
              <w:rPr>
                <w:rFonts w:ascii="Times New Roman"/>
                <w:b w:val="false"/>
                <w:i w:val="false"/>
                <w:color w:val="000000"/>
                <w:sz w:val="20"/>
              </w:rPr>
              <w:t>
КҚ-6.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стоматологияның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стоматологиның даму кезеңдері. Терапиялық стоматологияның негізгі медициналық пәндермен байланысы. Терапиялық стоматологиялық кабинетінің ұйымдастырылуы, жабдықталуы. Эргономика туралы түсінік. Терапиялық стоматология клиникасындағы инфекциялық бақылау. Дезинфекция мен зарарсыздандырудың алгоритмі. Дәрігер-стоматолог, дәрігер-стоматологтың ассистенті, медбике және санитардың міндеттері. Қауіпсіздік ережесі. Ауыз қуысының, ағзалар мен тіндердің құрылымы, анатомиялық-физиологиялық және гистологиялық ерекшеліктері. Тіс қуысы. Әр түрлі анатомиялық топтардың тіс қуысы топографиясының ерекшеліктері. Тіс формуласы. Тісжегісі және оның асқынуы жайлы түсінік. Блэк бойынша тісжегі қуысының жіктелуі.Тісжегі қуысының негізгі қағидалары, егеп дайындау тәсілдері. Тісжегі қуысының әр түрлі егеу ерекшеліктері. Пломбалық материалдар. Пломбіылаудың техникасы, систематикасы, құрамы, қасиеттері. Пломбалық материалдарды таңдау жүйесі. Түйісу нүктесі, мані мен қалпына келтіру әдістері. Қалпына келтіру, қайта жаңғырту және трансформация жайлы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-2.6</w:t>
            </w:r>
          </w:p>
          <w:p>
            <w:pPr>
              <w:spacing w:after="20"/>
              <w:ind w:left="20"/>
              <w:jc w:val="both"/>
            </w:pPr>
            <w:r>
              <w:rPr>
                <w:rFonts w:ascii="Times New Roman"/>
                <w:b w:val="false"/>
                <w:i w:val="false"/>
                <w:color w:val="000000"/>
                <w:sz w:val="20"/>
              </w:rPr>
              <w:t>
КҚ- 2.7</w:t>
            </w:r>
          </w:p>
          <w:p>
            <w:pPr>
              <w:spacing w:after="20"/>
              <w:ind w:left="20"/>
              <w:jc w:val="both"/>
            </w:pPr>
            <w:r>
              <w:rPr>
                <w:rFonts w:ascii="Times New Roman"/>
                <w:b w:val="false"/>
                <w:i w:val="false"/>
                <w:color w:val="000000"/>
                <w:sz w:val="20"/>
              </w:rPr>
              <w:t>
КҚ-6.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стоматологияның негіздері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Пәннің мақсаты мен міндеті, басқа да медициналық және техникалық пәндермен өзара қарым-қатынасы. Ортопедиялық стоматологиялық көмек көрсету негіздері. Ортопедиялық стоматология кабинетінің және дәрігер-ортопедтің жұмыс орнының ұйымдастырылуы.; Тістехникалық зертхана жұмысының ұйымдастырылуы. Тістехникалық лабораторияның негізгі және қосалқы бөлмелерінің санитарлық нормалары. Ортопедиялық стоматологиядағы материалтану. Негізгі (металл қорытпалары, полимерлер, керамика, композиттер, цементтер) және көмекші (қалып алатын заттар, мүсіндеуші материалдар, түрпілі, ағаратын, тез балқитын металл қорытпалары) басқада көмекше материалдар. Тіс сауытын мүсіндеу негіздері. Алдыңғы және шайнау тістерінің анатомиялық қалпына келтіру ерекшеліктері., стоматологиялық іс-шаралар, фантом моделінде қол еңбек жұмыстарын дағдылау. Тіс протездерінің жасау технологиясы. Металды құю арқылы және керамикалық затпен әрлеу әдісімен көпір тәрізді протезді жасау технологиясы. Жартылай, толық, алмалы-салмалы протездердің жасалу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-2.6</w:t>
            </w:r>
          </w:p>
          <w:p>
            <w:pPr>
              <w:spacing w:after="20"/>
              <w:ind w:left="20"/>
              <w:jc w:val="both"/>
            </w:pPr>
            <w:r>
              <w:rPr>
                <w:rFonts w:ascii="Times New Roman"/>
                <w:b w:val="false"/>
                <w:i w:val="false"/>
                <w:color w:val="000000"/>
                <w:sz w:val="20"/>
              </w:rPr>
              <w:t>
КҚ- 2.7</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НҚ-6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аурулардың алдын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эпидемиологиясы. ДДСҰ-ы бойынша халықтың негізгі стоматологиялық қызмет моделі. Профилактикалық емхана бөлімінде пациенттің тексерілуі. Дәрігер-стоматологта тұрғындарды диспансеризациялау. Тісжегі, пародонт ауруларының және басқа да балалардың стоматологиялық ауруларының эпидемиологиясы. Ауыз қуысының гигиенасы. Тұрғындардың гигиеналық тәрбиелеу мен оқыту. Ауыз қуысында тісжегісін тудыратын жағдаяттар. Тісжегісіне қатысты қауіп-қатер факторлары. Тісжегісінің асқынуы және алдын алу. Стоматологиялық аурулардың антенатальдық профилактиксы. Тіс қатты тіндерінің бұзылуының алдын алу. Балалардың тіс-жақ сүйектерінің аномалиясы, қауіп факторы, пародонт ауруларының алдын алу. Стоматологиялық ауруларды индекс арқылы анықтау. Алдын алу бағдарламаларын жобалау принциптері, іске асыру және бағалауы. Негізгі стоматологиялық аурулардың алдын алу жөніндегі қазіргі заманғы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1.2</w:t>
            </w:r>
          </w:p>
          <w:p>
            <w:pPr>
              <w:spacing w:after="20"/>
              <w:ind w:left="20"/>
              <w:jc w:val="both"/>
            </w:pPr>
            <w:r>
              <w:rPr>
                <w:rFonts w:ascii="Times New Roman"/>
                <w:b w:val="false"/>
                <w:i w:val="false"/>
                <w:color w:val="000000"/>
                <w:sz w:val="20"/>
              </w:rPr>
              <w:t>
КҚ 2.7</w:t>
            </w:r>
          </w:p>
          <w:p>
            <w:pPr>
              <w:spacing w:after="20"/>
              <w:ind w:left="20"/>
              <w:jc w:val="both"/>
            </w:pPr>
            <w:r>
              <w:rPr>
                <w:rFonts w:ascii="Times New Roman"/>
                <w:b w:val="false"/>
                <w:i w:val="false"/>
                <w:color w:val="000000"/>
                <w:sz w:val="20"/>
              </w:rPr>
              <w:t>
КҚ 2.10</w:t>
            </w:r>
          </w:p>
          <w:p>
            <w:pPr>
              <w:spacing w:after="20"/>
              <w:ind w:left="20"/>
              <w:jc w:val="both"/>
            </w:pPr>
            <w:r>
              <w:rPr>
                <w:rFonts w:ascii="Times New Roman"/>
                <w:b w:val="false"/>
                <w:i w:val="false"/>
                <w:color w:val="000000"/>
                <w:sz w:val="20"/>
              </w:rPr>
              <w:t>
КҚ 3.1</w:t>
            </w:r>
          </w:p>
          <w:p>
            <w:pPr>
              <w:spacing w:after="20"/>
              <w:ind w:left="20"/>
              <w:jc w:val="both"/>
            </w:pPr>
            <w:r>
              <w:rPr>
                <w:rFonts w:ascii="Times New Roman"/>
                <w:b w:val="false"/>
                <w:i w:val="false"/>
                <w:color w:val="000000"/>
                <w:sz w:val="20"/>
              </w:rPr>
              <w:t>
КҚ 3.2</w:t>
            </w:r>
          </w:p>
          <w:p>
            <w:pPr>
              <w:spacing w:after="20"/>
              <w:ind w:left="20"/>
              <w:jc w:val="both"/>
            </w:pPr>
            <w:r>
              <w:rPr>
                <w:rFonts w:ascii="Times New Roman"/>
                <w:b w:val="false"/>
                <w:i w:val="false"/>
                <w:color w:val="000000"/>
                <w:sz w:val="20"/>
              </w:rPr>
              <w:t>
КҚ 3.3</w:t>
            </w:r>
          </w:p>
          <w:p>
            <w:pPr>
              <w:spacing w:after="20"/>
              <w:ind w:left="20"/>
              <w:jc w:val="both"/>
            </w:pPr>
            <w:r>
              <w:rPr>
                <w:rFonts w:ascii="Times New Roman"/>
                <w:b w:val="false"/>
                <w:i w:val="false"/>
                <w:color w:val="000000"/>
                <w:sz w:val="20"/>
              </w:rPr>
              <w:t>
КҚ 3.4</w:t>
            </w:r>
          </w:p>
          <w:p>
            <w:pPr>
              <w:spacing w:after="20"/>
              <w:ind w:left="20"/>
              <w:jc w:val="both"/>
            </w:pPr>
            <w:r>
              <w:rPr>
                <w:rFonts w:ascii="Times New Roman"/>
                <w:b w:val="false"/>
                <w:i w:val="false"/>
                <w:color w:val="000000"/>
                <w:sz w:val="20"/>
              </w:rPr>
              <w:t>
КҚ 3.5</w:t>
            </w:r>
          </w:p>
          <w:p>
            <w:pPr>
              <w:spacing w:after="20"/>
              <w:ind w:left="20"/>
              <w:jc w:val="both"/>
            </w:pPr>
            <w:r>
              <w:rPr>
                <w:rFonts w:ascii="Times New Roman"/>
                <w:b w:val="false"/>
                <w:i w:val="false"/>
                <w:color w:val="000000"/>
                <w:sz w:val="20"/>
              </w:rPr>
              <w:t>
КҚ 5.2</w:t>
            </w:r>
          </w:p>
          <w:p>
            <w:pPr>
              <w:spacing w:after="20"/>
              <w:ind w:left="20"/>
              <w:jc w:val="both"/>
            </w:pPr>
            <w:r>
              <w:rPr>
                <w:rFonts w:ascii="Times New Roman"/>
                <w:b w:val="false"/>
                <w:i w:val="false"/>
                <w:color w:val="000000"/>
                <w:sz w:val="20"/>
              </w:rPr>
              <w:t>
КҚ 5.3</w:t>
            </w:r>
          </w:p>
          <w:p>
            <w:pPr>
              <w:spacing w:after="20"/>
              <w:ind w:left="20"/>
              <w:jc w:val="both"/>
            </w:pPr>
            <w:r>
              <w:rPr>
                <w:rFonts w:ascii="Times New Roman"/>
                <w:b w:val="false"/>
                <w:i w:val="false"/>
                <w:color w:val="000000"/>
                <w:sz w:val="20"/>
              </w:rPr>
              <w:t>
КҚ-6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Кариесология және тістің қатты тіндерінің тісжегі емес ақаулары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қатты тіндерінің патологиясы бар ауруды тесеру тәсілдері. Тістің қатты тіндерінің ауруының пайда болу механизмі. Тісжегісі. Этиология, патогенез, жіктелуі, патологиялық анатомия. Тісжегіге тұрақтылық, Тіс жегіске бейімділік, Тісжегіс тудыратын жағдаят. Бастапқы, беткі, терең тісжегілу. Клиникасы, диагностикасы, дифференциалдық диагностикасы, емдеу. Реминерализациялық терапия. Көрсетілім, қарсы көрсетілім, әдістері, тиімділік критерийлері, қателер мен асқынулар. Тісжегісті хирургиялық емдеу. Тістің қатты тіндерін анестезияға дайындау. Пломбалық материалды таңдау. Тіс кариесты диагностикасы және емдеу кезеңдеріндегі қателер мен асқынулар. Тістің қатты тіндерінің тісжегі емес ақаулары. Жіктелуі, этиологиясы, патогенезі, патологялық анатомиясы. Гипоплазия. Флюороз. Патологияық қажылу. Тістің жарақаттануы. Клиникасы, диагностикасы, дифференциалдық диагностикасы, емдеуі. Тістің қатты тіндер ауруларындағы қателер мен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ЖБҚ 3</w:t>
            </w:r>
          </w:p>
          <w:p>
            <w:pPr>
              <w:spacing w:after="20"/>
              <w:ind w:left="20"/>
              <w:jc w:val="both"/>
            </w:pPr>
            <w:r>
              <w:rPr>
                <w:rFonts w:ascii="Times New Roman"/>
                <w:b w:val="false"/>
                <w:i w:val="false"/>
                <w:color w:val="000000"/>
                <w:sz w:val="20"/>
              </w:rPr>
              <w:t>
ҚЭҚ 2</w:t>
            </w:r>
          </w:p>
          <w:p>
            <w:pPr>
              <w:spacing w:after="20"/>
              <w:ind w:left="20"/>
              <w:jc w:val="both"/>
            </w:pPr>
            <w:r>
              <w:rPr>
                <w:rFonts w:ascii="Times New Roman"/>
                <w:b w:val="false"/>
                <w:i w:val="false"/>
                <w:color w:val="000000"/>
                <w:sz w:val="20"/>
              </w:rPr>
              <w:t>
ҚЭҚ 3</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1.2</w:t>
            </w:r>
          </w:p>
          <w:p>
            <w:pPr>
              <w:spacing w:after="20"/>
              <w:ind w:left="20"/>
              <w:jc w:val="both"/>
            </w:pPr>
            <w:r>
              <w:rPr>
                <w:rFonts w:ascii="Times New Roman"/>
                <w:b w:val="false"/>
                <w:i w:val="false"/>
                <w:color w:val="000000"/>
                <w:sz w:val="20"/>
              </w:rPr>
              <w:t>
КҚ 1.4</w:t>
            </w:r>
          </w:p>
          <w:p>
            <w:pPr>
              <w:spacing w:after="20"/>
              <w:ind w:left="20"/>
              <w:jc w:val="both"/>
            </w:pPr>
            <w:r>
              <w:rPr>
                <w:rFonts w:ascii="Times New Roman"/>
                <w:b w:val="false"/>
                <w:i w:val="false"/>
                <w:color w:val="000000"/>
                <w:sz w:val="20"/>
              </w:rPr>
              <w:t>
КҚ 1.5</w:t>
            </w:r>
          </w:p>
          <w:p>
            <w:pPr>
              <w:spacing w:after="20"/>
              <w:ind w:left="20"/>
              <w:jc w:val="both"/>
            </w:pPr>
            <w:r>
              <w:rPr>
                <w:rFonts w:ascii="Times New Roman"/>
                <w:b w:val="false"/>
                <w:i w:val="false"/>
                <w:color w:val="000000"/>
                <w:sz w:val="20"/>
              </w:rPr>
              <w:t>
КҚ 1.8</w:t>
            </w:r>
          </w:p>
          <w:p>
            <w:pPr>
              <w:spacing w:after="20"/>
              <w:ind w:left="20"/>
              <w:jc w:val="both"/>
            </w:pPr>
            <w:r>
              <w:rPr>
                <w:rFonts w:ascii="Times New Roman"/>
                <w:b w:val="false"/>
                <w:i w:val="false"/>
                <w:color w:val="000000"/>
                <w:sz w:val="20"/>
              </w:rPr>
              <w:t>
КҚ 1.15</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2.6</w:t>
            </w:r>
          </w:p>
          <w:p>
            <w:pPr>
              <w:spacing w:after="20"/>
              <w:ind w:left="20"/>
              <w:jc w:val="both"/>
            </w:pPr>
            <w:r>
              <w:rPr>
                <w:rFonts w:ascii="Times New Roman"/>
                <w:b w:val="false"/>
                <w:i w:val="false"/>
                <w:color w:val="000000"/>
                <w:sz w:val="20"/>
              </w:rPr>
              <w:t>
КҚ 2.7</w:t>
            </w:r>
          </w:p>
          <w:p>
            <w:pPr>
              <w:spacing w:after="20"/>
              <w:ind w:left="20"/>
              <w:jc w:val="both"/>
            </w:pPr>
            <w:r>
              <w:rPr>
                <w:rFonts w:ascii="Times New Roman"/>
                <w:b w:val="false"/>
                <w:i w:val="false"/>
                <w:color w:val="000000"/>
                <w:sz w:val="20"/>
              </w:rPr>
              <w:t>
КҚ 5.2</w:t>
            </w:r>
          </w:p>
          <w:p>
            <w:pPr>
              <w:spacing w:after="20"/>
              <w:ind w:left="20"/>
              <w:jc w:val="both"/>
            </w:pPr>
            <w:r>
              <w:rPr>
                <w:rFonts w:ascii="Times New Roman"/>
                <w:b w:val="false"/>
                <w:i w:val="false"/>
                <w:color w:val="000000"/>
                <w:sz w:val="20"/>
              </w:rPr>
              <w:t>
КҚ 6.1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БПМ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хирургия</w:t>
            </w:r>
          </w:p>
          <w:p>
            <w:pPr>
              <w:spacing w:after="20"/>
              <w:ind w:left="20"/>
              <w:jc w:val="both"/>
            </w:pPr>
            <w:r>
              <w:rPr>
                <w:rFonts w:ascii="Times New Roman"/>
                <w:b w:val="false"/>
                <w:i w:val="false"/>
                <w:color w:val="000000"/>
                <w:sz w:val="20"/>
              </w:rPr>
              <w:t>
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емханада хирургиялық кабинетті ұйымдастыру және жабдықтау. Медициналық құжаттама. Жұмысты есепке алу және талдау. Инфекциялық бақылау. Хирургиялық стоматологиялық науқасты тексеру. Ауыз қуысына хирургиялық операция жасау барысында жергілікті анестезиясы. Ауыз және ауыздан тыс әдістер. Көрсеілімдер, қарсы көрсетілімдер, қателер мен асқынулар. Тіс жұлу операциясы. Көрсеткіштер, қарсы көрсеткіштер. Жабдықтар. Тіс жұлудан кейін жараны өңдеу және күту. Тіс ұяшығының емделу кезеңдері. Тіс жұлудың атипиялық әдістері. Қол жеткізуін таңдау. Тіс жұлу кезінде және одан кейінгі асқынулар. Профилактика. Бет-жақсүйек аумағыгың одонтогендік аурулары: периодонтит, бет-жақсүйектің периоститі. Тіл-тіс жақсүйек, қатты таңдай мен ретромолярлық кеңістігінің науашылығы. Гайморит, перфорациясы және жоғары жақ сүйек қуысының жылан көзі. Тістердің жарылып шығу аурулары. Асқынулар. Сілекей бездерімен ауыратын науқастарды тексеру әдістері. Сілекей бездерінің қабыну және реактивті-дистрофикалық аурулары. Тіс-тасты аурулар. Ауыз қуысы, тіс, беттің жұмсақ тіндері, альвеолярлық өскіннің травматикалық жарақаттары. Бет жараларын хирургиялых өңдеу ерекшеліктері. Төменгі жақ-сүегінің шығып кетуі. Ауыз қуысының, альвеолярлық өскіннің, ауыс қуысының кіреберісін реконструктивті операциялары, френулопластика. Ауыз қуысын протездеуге хирургиялық дайындық. Пародонт ауруларының кешенді емдеу барысындағы хирургиялық әдістер. Денталдық имплантация - түсінік, түрлері. Денталдық имплантацияның хирургиялық кезеңдері. Әдістер, асқынулар, профилактика. Остеоинтеграция, оңтайландыру әдістері, сүйек тіндерінің бағытталған регенерациялық әдістері. Пластикалық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1.2</w:t>
            </w:r>
          </w:p>
          <w:p>
            <w:pPr>
              <w:spacing w:after="20"/>
              <w:ind w:left="20"/>
              <w:jc w:val="both"/>
            </w:pPr>
            <w:r>
              <w:rPr>
                <w:rFonts w:ascii="Times New Roman"/>
                <w:b w:val="false"/>
                <w:i w:val="false"/>
                <w:color w:val="000000"/>
                <w:sz w:val="20"/>
              </w:rPr>
              <w:t>
КҚ 1.3</w:t>
            </w:r>
          </w:p>
          <w:p>
            <w:pPr>
              <w:spacing w:after="20"/>
              <w:ind w:left="20"/>
              <w:jc w:val="both"/>
            </w:pPr>
            <w:r>
              <w:rPr>
                <w:rFonts w:ascii="Times New Roman"/>
                <w:b w:val="false"/>
                <w:i w:val="false"/>
                <w:color w:val="000000"/>
                <w:sz w:val="20"/>
              </w:rPr>
              <w:t>
КҚ 1.4</w:t>
            </w:r>
          </w:p>
          <w:p>
            <w:pPr>
              <w:spacing w:after="20"/>
              <w:ind w:left="20"/>
              <w:jc w:val="both"/>
            </w:pPr>
            <w:r>
              <w:rPr>
                <w:rFonts w:ascii="Times New Roman"/>
                <w:b w:val="false"/>
                <w:i w:val="false"/>
                <w:color w:val="000000"/>
                <w:sz w:val="20"/>
              </w:rPr>
              <w:t>
КҚ 1.5</w:t>
            </w:r>
          </w:p>
          <w:p>
            <w:pPr>
              <w:spacing w:after="20"/>
              <w:ind w:left="20"/>
              <w:jc w:val="both"/>
            </w:pPr>
            <w:r>
              <w:rPr>
                <w:rFonts w:ascii="Times New Roman"/>
                <w:b w:val="false"/>
                <w:i w:val="false"/>
                <w:color w:val="000000"/>
                <w:sz w:val="20"/>
              </w:rPr>
              <w:t>
КҚ 1.6</w:t>
            </w:r>
          </w:p>
          <w:p>
            <w:pPr>
              <w:spacing w:after="20"/>
              <w:ind w:left="20"/>
              <w:jc w:val="both"/>
            </w:pPr>
            <w:r>
              <w:rPr>
                <w:rFonts w:ascii="Times New Roman"/>
                <w:b w:val="false"/>
                <w:i w:val="false"/>
                <w:color w:val="000000"/>
                <w:sz w:val="20"/>
              </w:rPr>
              <w:t>
КҚ 1.9</w:t>
            </w:r>
          </w:p>
          <w:p>
            <w:pPr>
              <w:spacing w:after="20"/>
              <w:ind w:left="20"/>
              <w:jc w:val="both"/>
            </w:pPr>
            <w:r>
              <w:rPr>
                <w:rFonts w:ascii="Times New Roman"/>
                <w:b w:val="false"/>
                <w:i w:val="false"/>
                <w:color w:val="000000"/>
                <w:sz w:val="20"/>
              </w:rPr>
              <w:t>
КҚ 1.15</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2.7</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4.1</w:t>
            </w:r>
          </w:p>
          <w:p>
            <w:pPr>
              <w:spacing w:after="20"/>
              <w:ind w:left="20"/>
              <w:jc w:val="both"/>
            </w:pPr>
            <w:r>
              <w:rPr>
                <w:rFonts w:ascii="Times New Roman"/>
                <w:b w:val="false"/>
                <w:i w:val="false"/>
                <w:color w:val="000000"/>
                <w:sz w:val="20"/>
              </w:rPr>
              <w:t>
КҚ 5.2</w:t>
            </w:r>
          </w:p>
          <w:p>
            <w:pPr>
              <w:spacing w:after="20"/>
              <w:ind w:left="20"/>
              <w:jc w:val="both"/>
            </w:pPr>
            <w:r>
              <w:rPr>
                <w:rFonts w:ascii="Times New Roman"/>
                <w:b w:val="false"/>
                <w:i w:val="false"/>
                <w:color w:val="000000"/>
                <w:sz w:val="20"/>
              </w:rPr>
              <w:t>
КҚ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"Дәрігер -жалпы практикалық стоматолог"</w:t>
            </w:r>
          </w:p>
          <w:p>
            <w:pPr>
              <w:spacing w:after="20"/>
              <w:ind w:left="20"/>
              <w:jc w:val="both"/>
            </w:pPr>
            <w:r>
              <w:rPr>
                <w:rFonts w:ascii="Times New Roman"/>
                <w:b w:val="false"/>
                <w:i w:val="false"/>
                <w:color w:val="000000"/>
                <w:sz w:val="20"/>
              </w:rPr>
              <w:t xml:space="preserve">
Оқу мерзімі: 1 жыл </w:t>
            </w:r>
          </w:p>
          <w:p>
            <w:pPr>
              <w:spacing w:after="20"/>
              <w:ind w:left="20"/>
              <w:jc w:val="both"/>
            </w:pPr>
            <w:r>
              <w:rPr>
                <w:rFonts w:ascii="Times New Roman"/>
                <w:b w:val="false"/>
                <w:i w:val="false"/>
                <w:color w:val="000000"/>
                <w:sz w:val="20"/>
              </w:rPr>
              <w:t>
6 курс (интернатура)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ИКПМ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құжаттар. Стоматологиялық мекемелердегі санитарлық ережелер мен нормалар (СЕН). Стоматологиялық қабылдауда есеп алу және есептілік құжаттарын жүргізу. Дәрігер-стоматолог тәжірибесінде маркетинг және менеджмент. Стоматологияда визуализациялау әдістері. Цифрлы стоматология. Тексерудің заманауи әдістері нәтижелерін интерпретациялау. Тісті эстетикалық қалпына келтірудегі заманауи технологиясы. Тістерді қайта жаңарту және трансформациялау. Дифференциалдық-диагностикалық ерекшеліктер, алдын алу қағидалары, тістің, пульпиттің, периодонтиттің, ауыз қуысы шыршты қабығы мен пародонттың, еріннің қызыл жиегі, тістің қатты тіндерінің тісжегісі емес ақауларының емделуі, диагностикасы, алгоритмі. Өткір тісжегі ауыруларының дифференциалдық-диагностикалық белгілері. Ауыз қуысында АИВ-инфекциясының көрінісі, дәрігер- стоматологтың тактикасы. Ауыз қуысы және еріннің қызыл жиегі шырышты қабығының ісік алды аурулары. Онко ауруларына сақ болу. Одонтогенді ошақ инфекциясы, соған байланысты аурулар. Терапевтік стоматологиядағы синдромдар мен симптомдар. Ауыз қуысында жүйелі аурулардың көрінісі, дәрігер- стоматологтың тактикасы. Пәнаралық тәсіл. Жедел жағдайлар. Терапевтік стоматология кабинетінде шұғыл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1.2</w:t>
            </w:r>
          </w:p>
          <w:p>
            <w:pPr>
              <w:spacing w:after="20"/>
              <w:ind w:left="20"/>
              <w:jc w:val="both"/>
            </w:pPr>
            <w:r>
              <w:rPr>
                <w:rFonts w:ascii="Times New Roman"/>
                <w:b w:val="false"/>
                <w:i w:val="false"/>
                <w:color w:val="000000"/>
                <w:sz w:val="20"/>
              </w:rPr>
              <w:t>
КҚ 1.3</w:t>
            </w:r>
          </w:p>
          <w:p>
            <w:pPr>
              <w:spacing w:after="20"/>
              <w:ind w:left="20"/>
              <w:jc w:val="both"/>
            </w:pPr>
            <w:r>
              <w:rPr>
                <w:rFonts w:ascii="Times New Roman"/>
                <w:b w:val="false"/>
                <w:i w:val="false"/>
                <w:color w:val="000000"/>
                <w:sz w:val="20"/>
              </w:rPr>
              <w:t>
КҚ 1.4</w:t>
            </w:r>
          </w:p>
          <w:p>
            <w:pPr>
              <w:spacing w:after="20"/>
              <w:ind w:left="20"/>
              <w:jc w:val="both"/>
            </w:pPr>
            <w:r>
              <w:rPr>
                <w:rFonts w:ascii="Times New Roman"/>
                <w:b w:val="false"/>
                <w:i w:val="false"/>
                <w:color w:val="000000"/>
                <w:sz w:val="20"/>
              </w:rPr>
              <w:t>
КҚ 1.5</w:t>
            </w:r>
          </w:p>
          <w:p>
            <w:pPr>
              <w:spacing w:after="20"/>
              <w:ind w:left="20"/>
              <w:jc w:val="both"/>
            </w:pPr>
            <w:r>
              <w:rPr>
                <w:rFonts w:ascii="Times New Roman"/>
                <w:b w:val="false"/>
                <w:i w:val="false"/>
                <w:color w:val="000000"/>
                <w:sz w:val="20"/>
              </w:rPr>
              <w:t>
КҚ 1.6</w:t>
            </w:r>
          </w:p>
          <w:p>
            <w:pPr>
              <w:spacing w:after="20"/>
              <w:ind w:left="20"/>
              <w:jc w:val="both"/>
            </w:pPr>
            <w:r>
              <w:rPr>
                <w:rFonts w:ascii="Times New Roman"/>
                <w:b w:val="false"/>
                <w:i w:val="false"/>
                <w:color w:val="000000"/>
                <w:sz w:val="20"/>
              </w:rPr>
              <w:t>
КҚ 1.7</w:t>
            </w:r>
          </w:p>
          <w:p>
            <w:pPr>
              <w:spacing w:after="20"/>
              <w:ind w:left="20"/>
              <w:jc w:val="both"/>
            </w:pPr>
            <w:r>
              <w:rPr>
                <w:rFonts w:ascii="Times New Roman"/>
                <w:b w:val="false"/>
                <w:i w:val="false"/>
                <w:color w:val="000000"/>
                <w:sz w:val="20"/>
              </w:rPr>
              <w:t>
КҚ 1.8</w:t>
            </w:r>
          </w:p>
          <w:p>
            <w:pPr>
              <w:spacing w:after="20"/>
              <w:ind w:left="20"/>
              <w:jc w:val="both"/>
            </w:pPr>
            <w:r>
              <w:rPr>
                <w:rFonts w:ascii="Times New Roman"/>
                <w:b w:val="false"/>
                <w:i w:val="false"/>
                <w:color w:val="000000"/>
                <w:sz w:val="20"/>
              </w:rPr>
              <w:t>
КҚ 1.14</w:t>
            </w:r>
          </w:p>
          <w:p>
            <w:pPr>
              <w:spacing w:after="20"/>
              <w:ind w:left="20"/>
              <w:jc w:val="both"/>
            </w:pPr>
            <w:r>
              <w:rPr>
                <w:rFonts w:ascii="Times New Roman"/>
                <w:b w:val="false"/>
                <w:i w:val="false"/>
                <w:color w:val="000000"/>
                <w:sz w:val="20"/>
              </w:rPr>
              <w:t>
КҚ 1.15</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2.8</w:t>
            </w:r>
          </w:p>
          <w:p>
            <w:pPr>
              <w:spacing w:after="20"/>
              <w:ind w:left="20"/>
              <w:jc w:val="both"/>
            </w:pPr>
            <w:r>
              <w:rPr>
                <w:rFonts w:ascii="Times New Roman"/>
                <w:b w:val="false"/>
                <w:i w:val="false"/>
                <w:color w:val="000000"/>
                <w:sz w:val="20"/>
              </w:rPr>
              <w:t>
КҚ 2.8</w:t>
            </w:r>
          </w:p>
          <w:p>
            <w:pPr>
              <w:spacing w:after="20"/>
              <w:ind w:left="20"/>
              <w:jc w:val="both"/>
            </w:pPr>
            <w:r>
              <w:rPr>
                <w:rFonts w:ascii="Times New Roman"/>
                <w:b w:val="false"/>
                <w:i w:val="false"/>
                <w:color w:val="000000"/>
                <w:sz w:val="20"/>
              </w:rPr>
              <w:t>
КҚ 3.6</w:t>
            </w:r>
          </w:p>
          <w:p>
            <w:pPr>
              <w:spacing w:after="20"/>
              <w:ind w:left="20"/>
              <w:jc w:val="both"/>
            </w:pPr>
            <w:r>
              <w:rPr>
                <w:rFonts w:ascii="Times New Roman"/>
                <w:b w:val="false"/>
                <w:i w:val="false"/>
                <w:color w:val="000000"/>
                <w:sz w:val="20"/>
              </w:rPr>
              <w:t>
КҚ 4.1</w:t>
            </w:r>
          </w:p>
          <w:p>
            <w:pPr>
              <w:spacing w:after="20"/>
              <w:ind w:left="20"/>
              <w:jc w:val="both"/>
            </w:pPr>
            <w:r>
              <w:rPr>
                <w:rFonts w:ascii="Times New Roman"/>
                <w:b w:val="false"/>
                <w:i w:val="false"/>
                <w:color w:val="000000"/>
                <w:sz w:val="20"/>
              </w:rPr>
              <w:t>
КҚ 5.2</w:t>
            </w:r>
          </w:p>
          <w:p>
            <w:pPr>
              <w:spacing w:after="20"/>
              <w:ind w:left="20"/>
              <w:jc w:val="both"/>
            </w:pPr>
            <w:r>
              <w:rPr>
                <w:rFonts w:ascii="Times New Roman"/>
                <w:b w:val="false"/>
                <w:i w:val="false"/>
                <w:color w:val="000000"/>
                <w:sz w:val="20"/>
              </w:rPr>
              <w:t>
КҚ 6.2</w:t>
            </w:r>
          </w:p>
          <w:p>
            <w:pPr>
              <w:spacing w:after="20"/>
              <w:ind w:left="20"/>
              <w:jc w:val="both"/>
            </w:pPr>
            <w:r>
              <w:rPr>
                <w:rFonts w:ascii="Times New Roman"/>
                <w:b w:val="false"/>
                <w:i w:val="false"/>
                <w:color w:val="000000"/>
                <w:sz w:val="20"/>
              </w:rPr>
              <w:t>
КҚ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ИКПМ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стоматологиялық ауруларды амбулаториялық қабылдауды ұйымдастыру. Хирургиялық стоматологияда маркетинг және менеджмент. Стоматологиялық қабылдауда есепке алу және есептілік құжаттарын жүргізу. Жергілікті анестезия. Тіс жұлу операциясы. Асқынудың алдын алу. </w:t>
            </w:r>
          </w:p>
          <w:p>
            <w:pPr>
              <w:spacing w:after="20"/>
              <w:ind w:left="20"/>
              <w:jc w:val="both"/>
            </w:pPr>
            <w:r>
              <w:rPr>
                <w:rFonts w:ascii="Times New Roman"/>
                <w:b w:val="false"/>
                <w:i w:val="false"/>
                <w:color w:val="000000"/>
                <w:sz w:val="20"/>
              </w:rPr>
              <w:t xml:space="preserve">
Хирургиялық стоматологияда төтенше жағдайлар. </w:t>
            </w:r>
          </w:p>
          <w:p>
            <w:pPr>
              <w:spacing w:after="20"/>
              <w:ind w:left="20"/>
              <w:jc w:val="both"/>
            </w:pPr>
            <w:r>
              <w:rPr>
                <w:rFonts w:ascii="Times New Roman"/>
                <w:b w:val="false"/>
                <w:i w:val="false"/>
                <w:color w:val="000000"/>
                <w:sz w:val="20"/>
              </w:rPr>
              <w:t>
Бет жақсүйек аумағының одонтогендық, одонтогендық емес, спецификалық қабыну аурулары. Сілекей бездерінің аурулары. Жақ-сүйек аумағының травматикалық жарақаттануы.</w:t>
            </w:r>
          </w:p>
          <w:p>
            <w:pPr>
              <w:spacing w:after="20"/>
              <w:ind w:left="20"/>
              <w:jc w:val="both"/>
            </w:pPr>
            <w:r>
              <w:rPr>
                <w:rFonts w:ascii="Times New Roman"/>
                <w:b w:val="false"/>
                <w:i w:val="false"/>
                <w:color w:val="000000"/>
                <w:sz w:val="20"/>
              </w:rPr>
              <w:t>
Нейростоматологикалық аурулар. Шықшыбуын аурулары. Дифференциалдық-диагностикалық белгілер, диагностикасы мен емдеудің алгоритмдері. Ауыз қуысының, жақ-сүйек және мойынның ісік, ісіктәрізді жарақаттануы. Ауыз қуысының реконструктивті операциялары. Денталдық имплантация, сүйекті пластика, пародонт аурулары және периодонтиттің хирургиялық емдеу тәсілдері. Науқасты тексеру. Операция тәсілін жобалау және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1.2</w:t>
            </w:r>
          </w:p>
          <w:p>
            <w:pPr>
              <w:spacing w:after="20"/>
              <w:ind w:left="20"/>
              <w:jc w:val="both"/>
            </w:pPr>
            <w:r>
              <w:rPr>
                <w:rFonts w:ascii="Times New Roman"/>
                <w:b w:val="false"/>
                <w:i w:val="false"/>
                <w:color w:val="000000"/>
                <w:sz w:val="20"/>
              </w:rPr>
              <w:t>
КҚ 1.4</w:t>
            </w:r>
          </w:p>
          <w:p>
            <w:pPr>
              <w:spacing w:after="20"/>
              <w:ind w:left="20"/>
              <w:jc w:val="both"/>
            </w:pPr>
            <w:r>
              <w:rPr>
                <w:rFonts w:ascii="Times New Roman"/>
                <w:b w:val="false"/>
                <w:i w:val="false"/>
                <w:color w:val="000000"/>
                <w:sz w:val="20"/>
              </w:rPr>
              <w:t>
КҚ 1.5</w:t>
            </w:r>
          </w:p>
          <w:p>
            <w:pPr>
              <w:spacing w:after="20"/>
              <w:ind w:left="20"/>
              <w:jc w:val="both"/>
            </w:pPr>
            <w:r>
              <w:rPr>
                <w:rFonts w:ascii="Times New Roman"/>
                <w:b w:val="false"/>
                <w:i w:val="false"/>
                <w:color w:val="000000"/>
                <w:sz w:val="20"/>
              </w:rPr>
              <w:t>
КҚ 1.6</w:t>
            </w:r>
          </w:p>
          <w:p>
            <w:pPr>
              <w:spacing w:after="20"/>
              <w:ind w:left="20"/>
              <w:jc w:val="both"/>
            </w:pPr>
            <w:r>
              <w:rPr>
                <w:rFonts w:ascii="Times New Roman"/>
                <w:b w:val="false"/>
                <w:i w:val="false"/>
                <w:color w:val="000000"/>
                <w:sz w:val="20"/>
              </w:rPr>
              <w:t>
КҚ 1.7</w:t>
            </w:r>
          </w:p>
          <w:p>
            <w:pPr>
              <w:spacing w:after="20"/>
              <w:ind w:left="20"/>
              <w:jc w:val="both"/>
            </w:pPr>
            <w:r>
              <w:rPr>
                <w:rFonts w:ascii="Times New Roman"/>
                <w:b w:val="false"/>
                <w:i w:val="false"/>
                <w:color w:val="000000"/>
                <w:sz w:val="20"/>
              </w:rPr>
              <w:t>
КҚ 1.9</w:t>
            </w:r>
          </w:p>
          <w:p>
            <w:pPr>
              <w:spacing w:after="20"/>
              <w:ind w:left="20"/>
              <w:jc w:val="both"/>
            </w:pPr>
            <w:r>
              <w:rPr>
                <w:rFonts w:ascii="Times New Roman"/>
                <w:b w:val="false"/>
                <w:i w:val="false"/>
                <w:color w:val="000000"/>
                <w:sz w:val="20"/>
              </w:rPr>
              <w:t>
КҚ 1.12</w:t>
            </w:r>
          </w:p>
          <w:p>
            <w:pPr>
              <w:spacing w:after="20"/>
              <w:ind w:left="20"/>
              <w:jc w:val="both"/>
            </w:pPr>
            <w:r>
              <w:rPr>
                <w:rFonts w:ascii="Times New Roman"/>
                <w:b w:val="false"/>
                <w:i w:val="false"/>
                <w:color w:val="000000"/>
                <w:sz w:val="20"/>
              </w:rPr>
              <w:t>
КҚ 1.15</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3.6</w:t>
            </w:r>
          </w:p>
          <w:p>
            <w:pPr>
              <w:spacing w:after="20"/>
              <w:ind w:left="20"/>
              <w:jc w:val="both"/>
            </w:pPr>
            <w:r>
              <w:rPr>
                <w:rFonts w:ascii="Times New Roman"/>
                <w:b w:val="false"/>
                <w:i w:val="false"/>
                <w:color w:val="000000"/>
                <w:sz w:val="20"/>
              </w:rPr>
              <w:t>
КҚ 4.1</w:t>
            </w:r>
          </w:p>
          <w:p>
            <w:pPr>
              <w:spacing w:after="20"/>
              <w:ind w:left="20"/>
              <w:jc w:val="both"/>
            </w:pPr>
            <w:r>
              <w:rPr>
                <w:rFonts w:ascii="Times New Roman"/>
                <w:b w:val="false"/>
                <w:i w:val="false"/>
                <w:color w:val="000000"/>
                <w:sz w:val="20"/>
              </w:rPr>
              <w:t>
КҚ 5.2</w:t>
            </w:r>
          </w:p>
          <w:p>
            <w:pPr>
              <w:spacing w:after="20"/>
              <w:ind w:left="20"/>
              <w:jc w:val="both"/>
            </w:pPr>
            <w:r>
              <w:rPr>
                <w:rFonts w:ascii="Times New Roman"/>
                <w:b w:val="false"/>
                <w:i w:val="false"/>
                <w:color w:val="000000"/>
                <w:sz w:val="20"/>
              </w:rPr>
              <w:t>
КҚ 6.2</w:t>
            </w:r>
          </w:p>
          <w:p>
            <w:pPr>
              <w:spacing w:after="20"/>
              <w:ind w:left="20"/>
              <w:jc w:val="both"/>
            </w:pPr>
            <w:r>
              <w:rPr>
                <w:rFonts w:ascii="Times New Roman"/>
                <w:b w:val="false"/>
                <w:i w:val="false"/>
                <w:color w:val="000000"/>
                <w:sz w:val="20"/>
              </w:rPr>
              <w:t>
КҚ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ИКПМ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емдеуді қажет ететін тіс-жақсүйек ауруларының клиникалық тексеру ерекшеліктері. Ортопедиялық стоматологиядағы заманауи тексеру әдістері. Ортопедиялық стоматологиядаңы менеджмен және маркетинг. Тістің қатты тіндер ақауларының заманауи ортопедиялық емдеу әдістері. Винирлерінің клиникалық-зертханалық жасалу кезеңдері. Тіс қатар ақауларын, пародонт ауруларымен асқынған, тістің аса қажылуымен, тістер деформациясымен, бет, төменгі шықшат буын аурулары, көпіртәрізді протездер, алмалы-салмалы пластинкалық, бюгельді протездерді ортопедиялық емдеу. Тіс ақауларын техникасы арқылы ортопедиялық емдеу. Алынбайтын және алмалы-салмалы протездермен ортопдиялық емдеу барысындағы қателер мен асқынулар. Денталдық имплантар барысында протездеу ерекшеліктері. Тіспротезді материалдардың ауыз қуысы тіндеріне әсері. Диагностикалық әдістеріжәне алдын алу шаралары.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1.2</w:t>
            </w:r>
          </w:p>
          <w:p>
            <w:pPr>
              <w:spacing w:after="20"/>
              <w:ind w:left="20"/>
              <w:jc w:val="both"/>
            </w:pPr>
            <w:r>
              <w:rPr>
                <w:rFonts w:ascii="Times New Roman"/>
                <w:b w:val="false"/>
                <w:i w:val="false"/>
                <w:color w:val="000000"/>
                <w:sz w:val="20"/>
              </w:rPr>
              <w:t>
КҚ 1.3</w:t>
            </w:r>
          </w:p>
          <w:p>
            <w:pPr>
              <w:spacing w:after="20"/>
              <w:ind w:left="20"/>
              <w:jc w:val="both"/>
            </w:pPr>
            <w:r>
              <w:rPr>
                <w:rFonts w:ascii="Times New Roman"/>
                <w:b w:val="false"/>
                <w:i w:val="false"/>
                <w:color w:val="000000"/>
                <w:sz w:val="20"/>
              </w:rPr>
              <w:t>
КҚ 1.4</w:t>
            </w:r>
          </w:p>
          <w:p>
            <w:pPr>
              <w:spacing w:after="20"/>
              <w:ind w:left="20"/>
              <w:jc w:val="both"/>
            </w:pPr>
            <w:r>
              <w:rPr>
                <w:rFonts w:ascii="Times New Roman"/>
                <w:b w:val="false"/>
                <w:i w:val="false"/>
                <w:color w:val="000000"/>
                <w:sz w:val="20"/>
              </w:rPr>
              <w:t>
КҚ 1.5</w:t>
            </w:r>
          </w:p>
          <w:p>
            <w:pPr>
              <w:spacing w:after="20"/>
              <w:ind w:left="20"/>
              <w:jc w:val="both"/>
            </w:pPr>
            <w:r>
              <w:rPr>
                <w:rFonts w:ascii="Times New Roman"/>
                <w:b w:val="false"/>
                <w:i w:val="false"/>
                <w:color w:val="000000"/>
                <w:sz w:val="20"/>
              </w:rPr>
              <w:t>
КҚ 1.7</w:t>
            </w:r>
          </w:p>
          <w:p>
            <w:pPr>
              <w:spacing w:after="20"/>
              <w:ind w:left="20"/>
              <w:jc w:val="both"/>
            </w:pPr>
            <w:r>
              <w:rPr>
                <w:rFonts w:ascii="Times New Roman"/>
                <w:b w:val="false"/>
                <w:i w:val="false"/>
                <w:color w:val="000000"/>
                <w:sz w:val="20"/>
              </w:rPr>
              <w:t>
КҚ 1.10</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2.5</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5.2</w:t>
            </w:r>
          </w:p>
          <w:p>
            <w:pPr>
              <w:spacing w:after="20"/>
              <w:ind w:left="20"/>
              <w:jc w:val="both"/>
            </w:pPr>
            <w:r>
              <w:rPr>
                <w:rFonts w:ascii="Times New Roman"/>
                <w:b w:val="false"/>
                <w:i w:val="false"/>
                <w:color w:val="000000"/>
                <w:sz w:val="20"/>
              </w:rPr>
              <w:t>
КҚ 6.2</w:t>
            </w:r>
          </w:p>
          <w:p>
            <w:pPr>
              <w:spacing w:after="20"/>
              <w:ind w:left="20"/>
              <w:jc w:val="both"/>
            </w:pPr>
            <w:r>
              <w:rPr>
                <w:rFonts w:ascii="Times New Roman"/>
                <w:b w:val="false"/>
                <w:i w:val="false"/>
                <w:color w:val="000000"/>
                <w:sz w:val="20"/>
              </w:rPr>
              <w:t>
КҚ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ИКПМ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жасындағы стоматология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емханадағы, мектеп және мектепке дейінгі мекемелердегі бала жасындағы дәрігер-стоматолог жұмысының ерекшеліктері. Диспансеризациялау. Негізгі стоматологиялық аурулардың алдын алу. Премедикация және балалар жасындағы терапиялық стоматологиядағы анестезия. Тісжегісінің белсенді процесіне байланысты балалар жасындағы тісжегі, тісжегі емес зақымдарын емдеу және диагностикасы, клиникалық симптомдарының ерекшеліктері. Балалардың әр жасындағы ұлпа мен периодонтит қабыну ауруларының, диагностикалық ерекшеліктері. Клиникалық көріністерінің ерекшеліктері. Балаларда болатын пародонт, шырышты қабық және еріннің қызыл жиек ауруларына диагноз қою үшін әрі емдеу үшін қазіргі технологияларды қолдану. Балалардың бет жақсүйек аумағының клиникалық көріністері, қабыну ауруларының диагностикасы, емделуі. Врожденные пороки развития лица, челюстей и зубов. Кешенді реабилитация. Балалардың тіс, бет жақсүйек және беттің жұмсақ тіндерінің жарақаттары. Балалардың бет шықшыт буындарының аурулары. Балалардың сілекей тіндерінің аурулары. Балалардың бет жақсүйек және беттің жұмсақ тіндерінің ісік, ісіктәрізді жарақаттануы.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w:t>
            </w:r>
          </w:p>
          <w:p>
            <w:pPr>
              <w:spacing w:after="20"/>
              <w:ind w:left="20"/>
              <w:jc w:val="both"/>
            </w:pPr>
            <w:r>
              <w:rPr>
                <w:rFonts w:ascii="Times New Roman"/>
                <w:b w:val="false"/>
                <w:i w:val="false"/>
                <w:color w:val="000000"/>
                <w:sz w:val="20"/>
              </w:rPr>
              <w:t>
НҚ-2.</w:t>
            </w:r>
          </w:p>
          <w:p>
            <w:pPr>
              <w:spacing w:after="20"/>
              <w:ind w:left="20"/>
              <w:jc w:val="both"/>
            </w:pPr>
            <w:r>
              <w:rPr>
                <w:rFonts w:ascii="Times New Roman"/>
                <w:b w:val="false"/>
                <w:i w:val="false"/>
                <w:color w:val="000000"/>
                <w:sz w:val="20"/>
              </w:rPr>
              <w:t>
НҚ-3.</w:t>
            </w:r>
          </w:p>
          <w:p>
            <w:pPr>
              <w:spacing w:after="20"/>
              <w:ind w:left="20"/>
              <w:jc w:val="both"/>
            </w:pPr>
            <w:r>
              <w:rPr>
                <w:rFonts w:ascii="Times New Roman"/>
                <w:b w:val="false"/>
                <w:i w:val="false"/>
                <w:color w:val="000000"/>
                <w:sz w:val="20"/>
              </w:rPr>
              <w:t>
НҚ-4.</w:t>
            </w:r>
          </w:p>
          <w:p>
            <w:pPr>
              <w:spacing w:after="20"/>
              <w:ind w:left="20"/>
              <w:jc w:val="both"/>
            </w:pPr>
            <w:r>
              <w:rPr>
                <w:rFonts w:ascii="Times New Roman"/>
                <w:b w:val="false"/>
                <w:i w:val="false"/>
                <w:color w:val="000000"/>
                <w:sz w:val="20"/>
              </w:rPr>
              <w:t>
НҚ-5.</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1.3</w:t>
            </w:r>
          </w:p>
          <w:p>
            <w:pPr>
              <w:spacing w:after="20"/>
              <w:ind w:left="20"/>
              <w:jc w:val="both"/>
            </w:pPr>
            <w:r>
              <w:rPr>
                <w:rFonts w:ascii="Times New Roman"/>
                <w:b w:val="false"/>
                <w:i w:val="false"/>
                <w:color w:val="000000"/>
                <w:sz w:val="20"/>
              </w:rPr>
              <w:t>
КҚ 1.4</w:t>
            </w:r>
          </w:p>
          <w:p>
            <w:pPr>
              <w:spacing w:after="20"/>
              <w:ind w:left="20"/>
              <w:jc w:val="both"/>
            </w:pPr>
            <w:r>
              <w:rPr>
                <w:rFonts w:ascii="Times New Roman"/>
                <w:b w:val="false"/>
                <w:i w:val="false"/>
                <w:color w:val="000000"/>
                <w:sz w:val="20"/>
              </w:rPr>
              <w:t>
КҚ 1.5</w:t>
            </w:r>
          </w:p>
          <w:p>
            <w:pPr>
              <w:spacing w:after="20"/>
              <w:ind w:left="20"/>
              <w:jc w:val="both"/>
            </w:pPr>
            <w:r>
              <w:rPr>
                <w:rFonts w:ascii="Times New Roman"/>
                <w:b w:val="false"/>
                <w:i w:val="false"/>
                <w:color w:val="000000"/>
                <w:sz w:val="20"/>
              </w:rPr>
              <w:t>
КҚ 1.6</w:t>
            </w:r>
          </w:p>
          <w:p>
            <w:pPr>
              <w:spacing w:after="20"/>
              <w:ind w:left="20"/>
              <w:jc w:val="both"/>
            </w:pPr>
            <w:r>
              <w:rPr>
                <w:rFonts w:ascii="Times New Roman"/>
                <w:b w:val="false"/>
                <w:i w:val="false"/>
                <w:color w:val="000000"/>
                <w:sz w:val="20"/>
              </w:rPr>
              <w:t>
КҚ 1.7</w:t>
            </w:r>
          </w:p>
          <w:p>
            <w:pPr>
              <w:spacing w:after="20"/>
              <w:ind w:left="20"/>
              <w:jc w:val="both"/>
            </w:pPr>
            <w:r>
              <w:rPr>
                <w:rFonts w:ascii="Times New Roman"/>
                <w:b w:val="false"/>
                <w:i w:val="false"/>
                <w:color w:val="000000"/>
                <w:sz w:val="20"/>
              </w:rPr>
              <w:t>
КҚ 1.13</w:t>
            </w:r>
          </w:p>
          <w:p>
            <w:pPr>
              <w:spacing w:after="20"/>
              <w:ind w:left="20"/>
              <w:jc w:val="both"/>
            </w:pPr>
            <w:r>
              <w:rPr>
                <w:rFonts w:ascii="Times New Roman"/>
                <w:b w:val="false"/>
                <w:i w:val="false"/>
                <w:color w:val="000000"/>
                <w:sz w:val="20"/>
              </w:rPr>
              <w:t>
КҚ 1.15</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2.2</w:t>
            </w:r>
          </w:p>
          <w:p>
            <w:pPr>
              <w:spacing w:after="20"/>
              <w:ind w:left="20"/>
              <w:jc w:val="both"/>
            </w:pPr>
            <w:r>
              <w:rPr>
                <w:rFonts w:ascii="Times New Roman"/>
                <w:b w:val="false"/>
                <w:i w:val="false"/>
                <w:color w:val="000000"/>
                <w:sz w:val="20"/>
              </w:rPr>
              <w:t>
КҚ 2.3</w:t>
            </w:r>
          </w:p>
          <w:p>
            <w:pPr>
              <w:spacing w:after="20"/>
              <w:ind w:left="20"/>
              <w:jc w:val="both"/>
            </w:pPr>
            <w:r>
              <w:rPr>
                <w:rFonts w:ascii="Times New Roman"/>
                <w:b w:val="false"/>
                <w:i w:val="false"/>
                <w:color w:val="000000"/>
                <w:sz w:val="20"/>
              </w:rPr>
              <w:t>
КҚ 2.5</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3.6</w:t>
            </w:r>
          </w:p>
          <w:p>
            <w:pPr>
              <w:spacing w:after="20"/>
              <w:ind w:left="20"/>
              <w:jc w:val="both"/>
            </w:pPr>
            <w:r>
              <w:rPr>
                <w:rFonts w:ascii="Times New Roman"/>
                <w:b w:val="false"/>
                <w:i w:val="false"/>
                <w:color w:val="000000"/>
                <w:sz w:val="20"/>
              </w:rPr>
              <w:t>
КҚ 4.1</w:t>
            </w:r>
          </w:p>
          <w:p>
            <w:pPr>
              <w:spacing w:after="20"/>
              <w:ind w:left="20"/>
              <w:jc w:val="both"/>
            </w:pPr>
            <w:r>
              <w:rPr>
                <w:rFonts w:ascii="Times New Roman"/>
                <w:b w:val="false"/>
                <w:i w:val="false"/>
                <w:color w:val="000000"/>
                <w:sz w:val="20"/>
              </w:rPr>
              <w:t>
КҚ 5.2</w:t>
            </w:r>
          </w:p>
          <w:p>
            <w:pPr>
              <w:spacing w:after="20"/>
              <w:ind w:left="20"/>
              <w:jc w:val="both"/>
            </w:pPr>
            <w:r>
              <w:rPr>
                <w:rFonts w:ascii="Times New Roman"/>
                <w:b w:val="false"/>
                <w:i w:val="false"/>
                <w:color w:val="000000"/>
                <w:sz w:val="20"/>
              </w:rPr>
              <w:t>
КҚ 6.2</w:t>
            </w:r>
          </w:p>
          <w:p>
            <w:pPr>
              <w:spacing w:after="20"/>
              <w:ind w:left="20"/>
              <w:jc w:val="both"/>
            </w:pPr>
            <w:r>
              <w:rPr>
                <w:rFonts w:ascii="Times New Roman"/>
                <w:b w:val="false"/>
                <w:i w:val="false"/>
                <w:color w:val="000000"/>
                <w:sz w:val="20"/>
              </w:rPr>
              <w:t>
КҚ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ИКПМ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w:t>
            </w:r>
          </w:p>
          <w:p>
            <w:pPr>
              <w:spacing w:after="20"/>
              <w:ind w:left="20"/>
              <w:jc w:val="both"/>
            </w:pPr>
            <w:r>
              <w:rPr>
                <w:rFonts w:ascii="Times New Roman"/>
                <w:b w:val="false"/>
                <w:i w:val="false"/>
                <w:color w:val="000000"/>
                <w:sz w:val="20"/>
              </w:rPr>
              <w:t xml:space="preserve">
тия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жағдайда балалар мен ересек адамдарға ортодонтиялық көмек ұйымдастыру. Ортодонтиядағы менеджмент және маркетинг в ортодонтии. Тіс- жақсүйек аномалияларының клиникасы, диагностикасы және емделуі. Ортодонтиядағы цифолы технологиялар. Комбинированные (ортохирургические) методы лечения зубочелюстных аномалий. Современные методы лечения зубочелюстных аномалий. Алынбайтын және алмалы-салмалы ортодонтиялық аппараттар. Элайнерлер. Ортодонтикалық микровинттердің қазіргі құрылымдары. Тіс жақсүйек аномалияларын түзетуге арналған имплантаттар. Балалар жасындағы протездеу. Тіс жақсүйек аномалияларын алдын алу. Ортодонтикалық емдеу барысындағы қателіктер мен асқынулар. Ретенционалдық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ЖБҚ 4</w:t>
            </w:r>
          </w:p>
          <w:p>
            <w:pPr>
              <w:spacing w:after="20"/>
              <w:ind w:left="20"/>
              <w:jc w:val="both"/>
            </w:pPr>
            <w:r>
              <w:rPr>
                <w:rFonts w:ascii="Times New Roman"/>
                <w:b w:val="false"/>
                <w:i w:val="false"/>
                <w:color w:val="000000"/>
                <w:sz w:val="20"/>
              </w:rPr>
              <w:t>
ҚЭҚ 2</w:t>
            </w:r>
          </w:p>
          <w:p>
            <w:pPr>
              <w:spacing w:after="20"/>
              <w:ind w:left="20"/>
              <w:jc w:val="both"/>
            </w:pPr>
            <w:r>
              <w:rPr>
                <w:rFonts w:ascii="Times New Roman"/>
                <w:b w:val="false"/>
                <w:i w:val="false"/>
                <w:color w:val="000000"/>
                <w:sz w:val="20"/>
              </w:rPr>
              <w:t>
ҚЭҚ 3</w:t>
            </w:r>
          </w:p>
          <w:p>
            <w:pPr>
              <w:spacing w:after="20"/>
              <w:ind w:left="20"/>
              <w:jc w:val="both"/>
            </w:pPr>
            <w:r>
              <w:rPr>
                <w:rFonts w:ascii="Times New Roman"/>
                <w:b w:val="false"/>
                <w:i w:val="false"/>
                <w:color w:val="000000"/>
                <w:sz w:val="20"/>
              </w:rPr>
              <w:t>
ЭҚ 1</w:t>
            </w:r>
          </w:p>
          <w:p>
            <w:pPr>
              <w:spacing w:after="20"/>
              <w:ind w:left="20"/>
              <w:jc w:val="both"/>
            </w:pPr>
            <w:r>
              <w:rPr>
                <w:rFonts w:ascii="Times New Roman"/>
                <w:b w:val="false"/>
                <w:i w:val="false"/>
                <w:color w:val="000000"/>
                <w:sz w:val="20"/>
              </w:rPr>
              <w:t>
ЭҚ 2</w:t>
            </w:r>
          </w:p>
          <w:p>
            <w:pPr>
              <w:spacing w:after="20"/>
              <w:ind w:left="20"/>
              <w:jc w:val="both"/>
            </w:pPr>
            <w:r>
              <w:rPr>
                <w:rFonts w:ascii="Times New Roman"/>
                <w:b w:val="false"/>
                <w:i w:val="false"/>
                <w:color w:val="000000"/>
                <w:sz w:val="20"/>
              </w:rPr>
              <w:t>
ҚК 2</w:t>
            </w:r>
          </w:p>
          <w:p>
            <w:pPr>
              <w:spacing w:after="20"/>
              <w:ind w:left="20"/>
              <w:jc w:val="both"/>
            </w:pPr>
            <w:r>
              <w:rPr>
                <w:rFonts w:ascii="Times New Roman"/>
                <w:b w:val="false"/>
                <w:i w:val="false"/>
                <w:color w:val="000000"/>
                <w:sz w:val="20"/>
              </w:rPr>
              <w:t>
ҚК 3</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1.2</w:t>
            </w:r>
          </w:p>
          <w:p>
            <w:pPr>
              <w:spacing w:after="20"/>
              <w:ind w:left="20"/>
              <w:jc w:val="both"/>
            </w:pPr>
            <w:r>
              <w:rPr>
                <w:rFonts w:ascii="Times New Roman"/>
                <w:b w:val="false"/>
                <w:i w:val="false"/>
                <w:color w:val="000000"/>
                <w:sz w:val="20"/>
              </w:rPr>
              <w:t>
КҚ 1.3</w:t>
            </w:r>
          </w:p>
          <w:p>
            <w:pPr>
              <w:spacing w:after="20"/>
              <w:ind w:left="20"/>
              <w:jc w:val="both"/>
            </w:pPr>
            <w:r>
              <w:rPr>
                <w:rFonts w:ascii="Times New Roman"/>
                <w:b w:val="false"/>
                <w:i w:val="false"/>
                <w:color w:val="000000"/>
                <w:sz w:val="20"/>
              </w:rPr>
              <w:t>
КҚ 1.4</w:t>
            </w:r>
          </w:p>
          <w:p>
            <w:pPr>
              <w:spacing w:after="20"/>
              <w:ind w:left="20"/>
              <w:jc w:val="both"/>
            </w:pPr>
            <w:r>
              <w:rPr>
                <w:rFonts w:ascii="Times New Roman"/>
                <w:b w:val="false"/>
                <w:i w:val="false"/>
                <w:color w:val="000000"/>
                <w:sz w:val="20"/>
              </w:rPr>
              <w:t>
КҚ 1.5</w:t>
            </w:r>
          </w:p>
          <w:p>
            <w:pPr>
              <w:spacing w:after="20"/>
              <w:ind w:left="20"/>
              <w:jc w:val="both"/>
            </w:pPr>
            <w:r>
              <w:rPr>
                <w:rFonts w:ascii="Times New Roman"/>
                <w:b w:val="false"/>
                <w:i w:val="false"/>
                <w:color w:val="000000"/>
                <w:sz w:val="20"/>
              </w:rPr>
              <w:t>
КҚ 1.7</w:t>
            </w:r>
          </w:p>
          <w:p>
            <w:pPr>
              <w:spacing w:after="20"/>
              <w:ind w:left="20"/>
              <w:jc w:val="both"/>
            </w:pPr>
            <w:r>
              <w:rPr>
                <w:rFonts w:ascii="Times New Roman"/>
                <w:b w:val="false"/>
                <w:i w:val="false"/>
                <w:color w:val="000000"/>
                <w:sz w:val="20"/>
              </w:rPr>
              <w:t>
КҚ 1.11</w:t>
            </w:r>
          </w:p>
          <w:p>
            <w:pPr>
              <w:spacing w:after="20"/>
              <w:ind w:left="20"/>
              <w:jc w:val="both"/>
            </w:pPr>
            <w:r>
              <w:rPr>
                <w:rFonts w:ascii="Times New Roman"/>
                <w:b w:val="false"/>
                <w:i w:val="false"/>
                <w:color w:val="000000"/>
                <w:sz w:val="20"/>
              </w:rPr>
              <w:t>
КҚ 1.13</w:t>
            </w:r>
          </w:p>
          <w:p>
            <w:pPr>
              <w:spacing w:after="20"/>
              <w:ind w:left="20"/>
              <w:jc w:val="both"/>
            </w:pPr>
            <w:r>
              <w:rPr>
                <w:rFonts w:ascii="Times New Roman"/>
                <w:b w:val="false"/>
                <w:i w:val="false"/>
                <w:color w:val="000000"/>
                <w:sz w:val="20"/>
              </w:rPr>
              <w:t>
КҚ 2.1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5.2</w:t>
            </w:r>
          </w:p>
          <w:p>
            <w:pPr>
              <w:spacing w:after="20"/>
              <w:ind w:left="20"/>
              <w:jc w:val="both"/>
            </w:pPr>
            <w:r>
              <w:rPr>
                <w:rFonts w:ascii="Times New Roman"/>
                <w:b w:val="false"/>
                <w:i w:val="false"/>
                <w:color w:val="000000"/>
                <w:sz w:val="20"/>
              </w:rPr>
              <w:t>
КҚ 6.2</w:t>
            </w:r>
          </w:p>
          <w:p>
            <w:pPr>
              <w:spacing w:after="20"/>
              <w:ind w:left="20"/>
              <w:jc w:val="both"/>
            </w:pPr>
            <w:r>
              <w:rPr>
                <w:rFonts w:ascii="Times New Roman"/>
                <w:b w:val="false"/>
                <w:i w:val="false"/>
                <w:color w:val="000000"/>
                <w:sz w:val="20"/>
              </w:rPr>
              <w:t>
КҚ 6.3</w:t>
            </w:r>
          </w:p>
          <w:p>
            <w:pPr>
              <w:spacing w:after="20"/>
              <w:ind w:left="20"/>
              <w:jc w:val="both"/>
            </w:pPr>
            <w:r>
              <w:rPr>
                <w:rFonts w:ascii="Times New Roman"/>
                <w:b w:val="false"/>
                <w:i w:val="false"/>
                <w:color w:val="000000"/>
                <w:sz w:val="20"/>
              </w:rPr>
              <w:t>
КҚ 6.4</w:t>
            </w:r>
          </w:p>
          <w:p>
            <w:pPr>
              <w:spacing w:after="20"/>
              <w:ind w:left="20"/>
              <w:jc w:val="both"/>
            </w:pPr>
            <w:r>
              <w:rPr>
                <w:rFonts w:ascii="Times New Roman"/>
                <w:b w:val="false"/>
                <w:i w:val="false"/>
                <w:color w:val="000000"/>
                <w:sz w:val="20"/>
              </w:rPr>
              <w:t>
КҚ 6.5</w:t>
            </w:r>
          </w:p>
        </w:tc>
      </w:tr>
    </w:tbl>
    <w:bookmarkStart w:name="z376" w:id="359"/>
    <w:p>
      <w:pPr>
        <w:spacing w:after="0"/>
        <w:ind w:left="0"/>
        <w:jc w:val="both"/>
      </w:pPr>
      <w:r>
        <w:rPr>
          <w:rFonts w:ascii="Times New Roman"/>
          <w:b w:val="false"/>
          <w:i w:val="false"/>
          <w:color w:val="000000"/>
          <w:sz w:val="28"/>
        </w:rPr>
        <w:t>
      Ескерту:</w:t>
      </w:r>
    </w:p>
    <w:bookmarkEnd w:id="359"/>
    <w:bookmarkStart w:name="z377" w:id="360"/>
    <w:p>
      <w:pPr>
        <w:spacing w:after="0"/>
        <w:ind w:left="0"/>
        <w:jc w:val="both"/>
      </w:pPr>
      <w:r>
        <w:rPr>
          <w:rFonts w:ascii="Times New Roman"/>
          <w:b w:val="false"/>
          <w:i w:val="false"/>
          <w:color w:val="000000"/>
          <w:sz w:val="28"/>
        </w:rPr>
        <w:t>
      5В130200 – "Стоматология" мамандығы біліктілігі бойынша кәсіби қызметтің негізіне сәйкес: "Жалпы тәжірибелі стоматолог дәрігер" келесі түйінді құзіреттіліктерді меңгеруін қарастырады :</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Негізгі құзыреттілік: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 Жалпы білім беру саласындағы құзыреттілігі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проблемалар мен үрдістерді талдау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әртүрлі кәсіби қызметіндегі білімін жаратылыстану-ғылыми (әлеуметтік, гуманитарлық, экономикалық), медициналық-биологиялық және клиникалық ғылым саласында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кәсіби қызметіне және білім беруді жалғастыру үшін жаңа білімді меңгеруге қабілеттілігі мен дайындығы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НҚ-2. Әлеуметтік және этикалық құзіреттер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талдауға, дәлелді сөйлеуге, диcкуссия және полемика жүргізуге, толеранттылыққа, ынтымақтастыққа және дауды шешуге қабілеттілігі және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этика, академиялық адалдық ережелерін, құпия ақпаратпен жұмыстар бойынша заңдар мен нормативтік құқықтық актілерді, дәрігерлік құпияны сақтап, қоғамдағы қабылданған моральдік және құқықтық нормаларды ескере отырып, кәсіби қызметін жүзеге асыру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Командада жұмыс жасау, өз көзқарасын дұрыс қорғай білу, ымыраға келе білу, ұжымның ойымен өз ойын салыстыру, жаңа шешімдер ұсыну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НҚ-3. Экономикалық, ұйымдастырушылық- басқарушылық құзіреттер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кәсіби қызметіндегі менеджмент, маркетинг, медициналық аудит және медициналық сақтандырылуының негізгі принциптерін жүзеге асыру; экономиканың мемлекеттік реттеудегі мақсаты мен әдістерінің түсінігі, экономикадағы мемлекеттік сектордың ролі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әдістерін қолдану, орындаушылардың жұмыстарын ұйымдастыру, дәрігердің кәсіби құзіретті шеңберінде және әртүрлі пікірлер жағдайында, жауапты басқарушылық шешімдерін табу және қабылдау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 Үдемелі динамизм және белгісіздік жағдайындағы қоғамдық, экономикалық, кәсіби рольдер ауысымына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экономикада заманауи ақпараттық ағынға бағдарлау және динамикалық өзгеріп отырған құбылыстар мен үрдістерге бейімделу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қызметіне байланысты әртүрлі жағдайларда икемді және мобильді болу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Белгісіздік және тәуекелділік жағдайында экономикалық және ұйымдастыру сипаттындағы шешімдерді қабылдау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 Коммуникация: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диапазонды әдістер мен технологияларды қолдана отырып, әртүрлі адамдармен түрлі жағдайларда қарым-қатынас кезінде өзіндік, жан-жақты және тиімді коммуникациялардың дағдыларын игерген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жеке адамдармен/пациенттермен, отбасымен және топтармен, әріптестер мен басқа мамандармен әртүрлі жағдайларда қарым-қатынас барысында мемлекеттік, орыс және ағылшын тілдерін пайдалана отырып, нақты, тиімді және кәсіптік коммуникативтілігін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практикалық қызметте тиімді заманауи технологияларды ойлап табуға және қолдануға қабілетті; мәліметтерді талдау, бағалау, қол жеткізу үшін әртүрлі ақпараттық технологияларды қолданады; кәсіптік қызметте әртүрлі аудиториялармен жұмыс жасау үшін жазбаша, ауызша, технологиялық тиімді дағдыларды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 әртүрлі мәдениеттегі, діндегі, дәстүрдегі, ұлттық, өмір сүру салты мен қөзқарастағы адамдармен қызмет жасау біледі және құрмет көрсетеді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Диагностикалық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жастағы науқастардың жеке орган жүйелерінің жұмыс істеуін заңдылықтарын талдауға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дамуында әлеуметтік факторлардың рөлін талдай білу, аурулардың патогенезін және стоматологиялық аурулардың дамуына әсерін түсіну, түрлі соматикалық және жұқпалы ауруларындағы бет-жақсүйек аппаратының функционалдық өзгерістері мен ағзаның патологиялық процестерін бағалауға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Медициналық-биологиялық және клиникалық пәндердің негіздерін, патологияның ағзадағы ағын заңдарын ескере отырып аурулардың негізгі патологиялық симптомды анықтау, аурулардың Халықаралық статистикалық жіктемесі (АХЖ) бойынша денсаулыққа байланысты стоматологиялық диагнозды орнату алгоритмін қолдануға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толық медициналық анамнезін жинау, ағза және жақ-бет аумақ тіндердің жағдайын бағалау, ҚР заңнамасында көзделген медициналық құжаттаманы ресімдеуге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заманауи зертханалық және ғылыми-зерттеу функционалдық әдістерінің нәтижелерін интерпретациялау және тағайындауға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бактериологиялық, биохимиялық, иммунологиялық зерттеулер үшін биоматериалды алуға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жастағы стоматологиялық науқастардың қажеттіліктері мен сұранысын ескере отырып, диагностика және емдеу жоспарын дайындау, қажет болған жағдайда, науқастарды тиісті мамандарға жіберуге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жастағы стоматологиялық науқастардың кариес, пульпа мен периодонтитті, пародонт аурулары, ауыз қуысының шырышты қабығы мен еріннің қызыл иегіне диагноз қоюға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 хирургиялық емдеу үшін көрсеткіштерді анықтауға қабілеті және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ортопедиялық емдеу үшін көрсеткіштерді анықтауға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емдеу үшін көрсеткіштерді анықтауға қабілеті және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Имплантанттарды орнату үшін көрсеткіштер мен қарсы көрсеткіштерді анықтауға қабілеті және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біткен-бет жақ сүйек аномалиярын емдеу үшін көрсеткіштерді анықтауға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өмірге қауіп төндіретін жағдайда тиісті мамандарға жіберу, соның ішінде жұқпалы ауру және ауыз қуысының шырышты қабығы аурулары болған жағдайда диагноз қоюға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қабылдауда шұғыл және өмірге қауіп төндіретін жағдайларды анықтау үшін негізгі диагностикалық шараларды орындауға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Өмірге қауіп төндіретін жағдайларда науқастарға алғашқы (алдын-ала медициналық) көмек көрсету: жүрек тоқтау, анафилактикалық шок, асфиксия, естен тану, эпилепсия, қан кету,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өмірге қауіпті жағдайларда алғашқы медициналық көмек көрсету дәрілік терапияның таңдау алгоритмін жүзеге асыруға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тіс ауыру және жақ-бет аумағының шұғыл түрлерінде медициналық көмек көрсетуге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Халыққаэпидемиялық төтенше жағдайларда, медициналық көмек көрсетуге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кезінде асқынуларды жою, терапиялық, хирургиялық, ортепедиялық және басқа да емдеу түрлері, ауыз қуысындағы премедикация, инфильтрация және өткізу анестезиясын орындауға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пульпасын сақтап қалу әдістерін пайдалана отырып тістің қатты тіндерінің егеуін жасауға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пломбалық материалдармен, қалып алатын, тіспротезді материалдармен жұмыс жасауға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жастағы науқастардың ауыз қуысының шырышты қабығы және еріннің қызыл иек ауруларын, пародонт ауруларын, пульпа, периодонтит, тістің қатты тіндерінің тіс жегіс және тіс жегіс емес ақауларын, тісжегісті емдеуге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және көп тамырлы тістердің эндодонтиялық емдеуге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құралдарын пайдалана отырып қызыл иектің үстінгі және төменгі шойырларын жоюға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жастағы науқастардың қарапайым хирургиялық емдеуге қабілеті мен ынтасы: тістерді, тіс тамырларын жұлу, периотомия, "капюшонды" жою, бет жақ-сүйек абсцестерін дренаждау, ауыз қукысының, беттің жұмсақ тіндерін алғашқы хирургиялық емдеу, зондирлеу, сілекей бездерінің түтігін бужирлеу.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жастағы науқастардың зақымдалған немесе жоқ болған тістерінін нысанын және функцияларын қалпына келтіруге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жақ-сүйек, тістерді жылтырату және іріктеп шинирлеуге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Микропротездер, тіс сауыт, көпіртәрізді протездер, ішінара немесе толық алынбалы протездердің клиникалық-зертханалық кезеңдерін орындауға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және артқы топ тістерінде, микропротездерді коррекциялау, егеу, штифтік құрылымдар, жартылай, толы және көпіртәрізді алынбалы тіс протездерін қайта қалпына келтіруге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тістеу, тіс көпірі, тістердің орналасу коррекциясын жасауға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және алынбалы ортодонтиялық аппараттарды коррекция жасау мен егеуге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науқастардың еңбек ету жарамдылығына сараптама жүргізуге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тіс құрылымын сақтау үшін профилактикалық емдеу жүргізуге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қауіп факторлары және пациентке оларды шешу жолдары туралы хабарлауға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 бойынша тәуекел топтарын қалыптастыру жіне олардың алдын алуға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Ппациенттерді ауыз гигиенасына үйрету және кез келген жас тобында бастапқы стоматологиялық аурудың алдын алу шараларын өткізуге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жақ-сүйек аномалияларын болдырмау мақсатында профилактикалық шаралырды өткізуге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препараттарды тағайындау және бақылау, тіс өңездерін индикациялау құралдары, жүйелі және жергілікті фтор бар препараттарды, тіс эмалін реминализациялау құралдарын, фиссураларды герметизациялау үшін герметиктерді тағайындауға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диспансеризациясын өткізуге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Реабилитациялық қызмет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науқастарды оңалту барысында физиотерапия және бальнеотерапия құралдарын пайдалануға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жұмыс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кабинеттің ортаңғы және кіші медициналық персоналдға негізгі манипуляцияларға оқытуға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науқастар мен олардың отбасы мүшелерін ауыз қуысының гигиенасы мен емдеу процедуларына оқытуға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науқастарды стоматологиялық денсаулығын сақтау үшін ынталандыру және зиянды әдеттердің алдын алу мотивациясын қалыптастыруға қабілеті мен ынтасы.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Сараптамалық және ғылыми-зерттеу жұмыстарын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саласындағы жаңа әдістерді және технологияларды құрастыру бойынша жеке ғылыми-зерттеу және ғылыми-қолданбалы тапсырмаларды шешуге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академиялық адалдық ұстанымын сақтай отырып жүзеге асыру</w:t>
            </w:r>
          </w:p>
        </w:tc>
      </w:tr>
    </w:tbl>
    <w:bookmarkStart w:name="z378" w:id="361"/>
    <w:p>
      <w:pPr>
        <w:spacing w:after="0"/>
        <w:ind w:left="0"/>
        <w:jc w:val="both"/>
      </w:pPr>
      <w:r>
        <w:rPr>
          <w:rFonts w:ascii="Times New Roman"/>
          <w:b w:val="false"/>
          <w:i w:val="false"/>
          <w:color w:val="000000"/>
          <w:sz w:val="28"/>
        </w:rPr>
        <w:t>
      Пайдаланылатын қысқартулар:</w:t>
      </w:r>
    </w:p>
    <w:bookmarkEnd w:id="361"/>
    <w:bookmarkStart w:name="z379" w:id="362"/>
    <w:p>
      <w:pPr>
        <w:spacing w:after="0"/>
        <w:ind w:left="0"/>
        <w:jc w:val="both"/>
      </w:pPr>
      <w:r>
        <w:rPr>
          <w:rFonts w:ascii="Times New Roman"/>
          <w:b w:val="false"/>
          <w:i w:val="false"/>
          <w:color w:val="000000"/>
          <w:sz w:val="28"/>
        </w:rPr>
        <w:t>
      НҚ– Негізгі құзыреттілік</w:t>
      </w:r>
    </w:p>
    <w:bookmarkEnd w:id="362"/>
    <w:bookmarkStart w:name="z380" w:id="363"/>
    <w:p>
      <w:pPr>
        <w:spacing w:after="0"/>
        <w:ind w:left="0"/>
        <w:jc w:val="both"/>
      </w:pPr>
      <w:r>
        <w:rPr>
          <w:rFonts w:ascii="Times New Roman"/>
          <w:b w:val="false"/>
          <w:i w:val="false"/>
          <w:color w:val="000000"/>
          <w:sz w:val="28"/>
        </w:rPr>
        <w:t>
      КҚ – Кәсіптік құзыреттілік</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Жоғарғы арнайы білім беру</w:t>
            </w:r>
            <w:r>
              <w:br/>
            </w:r>
            <w:r>
              <w:rPr>
                <w:rFonts w:ascii="Times New Roman"/>
                <w:b w:val="false"/>
                <w:i w:val="false"/>
                <w:color w:val="000000"/>
                <w:sz w:val="20"/>
              </w:rPr>
              <w:t xml:space="preserve"> бойынша үлгілік кәсіптік оқу</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5В130100 "Жалпы медицина" мамандығы бойынша үлгілік оқу жоспары</w:t>
      </w:r>
    </w:p>
    <w:p>
      <w:pPr>
        <w:spacing w:after="0"/>
        <w:ind w:left="0"/>
        <w:jc w:val="both"/>
      </w:pPr>
      <w:r>
        <w:rPr>
          <w:rFonts w:ascii="Times New Roman"/>
          <w:b w:val="false"/>
          <w:i w:val="false"/>
          <w:color w:val="000000"/>
          <w:sz w:val="28"/>
        </w:rPr>
        <w:t>
      Оқу мерзімі: 5 жыл</w:t>
      </w:r>
      <w:r>
        <w:br/>
      </w:r>
      <w:r>
        <w:rPr>
          <w:rFonts w:ascii="Times New Roman"/>
          <w:b w:val="false"/>
          <w:i w:val="false"/>
          <w:color w:val="000000"/>
          <w:sz w:val="28"/>
        </w:rPr>
        <w:t xml:space="preserve"> Академиялық дәрежесі:</w:t>
      </w:r>
      <w:r>
        <w:br/>
      </w:r>
      <w:r>
        <w:rPr>
          <w:rFonts w:ascii="Times New Roman"/>
          <w:b w:val="false"/>
          <w:i w:val="false"/>
          <w:color w:val="000000"/>
          <w:sz w:val="28"/>
        </w:rPr>
        <w:t xml:space="preserve"> "Жалпы медицина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KKZT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пәндер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 (O)T 2(3)201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2(3)202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Кәсіби-бағдарланған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 1(2,3)203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 және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ZhP 2(3)204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патология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MZhP 2(3)205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жүйелердегі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 компонент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ShDT 4(5)301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тәжірибе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бойынша компонент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 компонент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кредиттен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тәжірибе: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кредиттен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(клиникалық)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"Жалпы дәрігерлік " бағыты бойынша интерндерді даярлаудың үлгілік</w:t>
      </w:r>
      <w:r>
        <w:br/>
      </w:r>
      <w:r>
        <w:rPr>
          <w:rFonts w:ascii="Times New Roman"/>
          <w:b/>
          <w:i w:val="false"/>
          <w:color w:val="000000"/>
        </w:rPr>
        <w:t>оқу жоспары (6-7 курстар)</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Біліктілік: "Жалпы тәжірибелік дәрігер"</w:t>
      </w:r>
      <w:r>
        <w:br/>
      </w:r>
      <w:r>
        <w:rPr>
          <w:rFonts w:ascii="Times New Roman"/>
          <w:b w:val="false"/>
          <w:i w:val="false"/>
          <w:color w:val="000000"/>
          <w:sz w:val="28"/>
        </w:rPr>
        <w:t>5В130100 "Жалпы медицина" мамандығы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циклі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ZhDT 6(7)301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тәжірибе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"Ішкі аурулар" бағыты бойынша интерндерді даярлаудың үлгілік оқу жоспары</w:t>
      </w:r>
      <w:r>
        <w:br/>
      </w:r>
      <w:r>
        <w:rPr>
          <w:rFonts w:ascii="Times New Roman"/>
          <w:b/>
          <w:i w:val="false"/>
          <w:color w:val="000000"/>
        </w:rPr>
        <w:t>(6-7 курстар)</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Біліктілік: "Терапевт дәрігер"</w:t>
      </w:r>
      <w:r>
        <w:br/>
      </w:r>
      <w:r>
        <w:rPr>
          <w:rFonts w:ascii="Times New Roman"/>
          <w:b w:val="false"/>
          <w:i w:val="false"/>
          <w:color w:val="000000"/>
          <w:sz w:val="28"/>
        </w:rPr>
        <w:t>5В130100 "Жалпы медицина" мамандығы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циклі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 6(7)301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аурулар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"Хирургиялық аурулар" бағыты бойынша интерндерді даярлаудың үлгілік оқу</w:t>
      </w:r>
      <w:r>
        <w:br/>
      </w:r>
      <w:r>
        <w:rPr>
          <w:rFonts w:ascii="Times New Roman"/>
          <w:b/>
          <w:i w:val="false"/>
          <w:color w:val="000000"/>
        </w:rPr>
        <w:t>жоспары (6-7 курстар)</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Біліктілік: "Хирург дәрігер"</w:t>
      </w:r>
      <w:r>
        <w:br/>
      </w:r>
      <w:r>
        <w:rPr>
          <w:rFonts w:ascii="Times New Roman"/>
          <w:b w:val="false"/>
          <w:i w:val="false"/>
          <w:color w:val="000000"/>
          <w:sz w:val="28"/>
        </w:rPr>
        <w:t>5В130100 "Жалпы медицина" мамандығы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циклі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 6(7)301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аурулар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"Акушер-гинекология" бағыты бойынша</w:t>
      </w:r>
      <w:r>
        <w:br/>
      </w:r>
      <w:r>
        <w:rPr>
          <w:rFonts w:ascii="Times New Roman"/>
          <w:b/>
          <w:i w:val="false"/>
          <w:color w:val="000000"/>
        </w:rPr>
        <w:t>үлгілік оқу жоспары (6-7 курстар)</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Біліктілік: "Дәрігер акушер-гинеколог"</w:t>
      </w:r>
      <w:r>
        <w:br/>
      </w:r>
      <w:r>
        <w:rPr>
          <w:rFonts w:ascii="Times New Roman"/>
          <w:b w:val="false"/>
          <w:i w:val="false"/>
          <w:color w:val="000000"/>
          <w:sz w:val="28"/>
        </w:rPr>
        <w:t>5В130100 "Жалпы медицина" мамандығы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циклі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АG 6(7)301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және гинекология (АГ)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"Педиатрия" бағыты бойынша интерндерді даярлаудың үлгілік оқу жоспары</w:t>
      </w:r>
      <w:r>
        <w:br/>
      </w:r>
      <w:r>
        <w:rPr>
          <w:rFonts w:ascii="Times New Roman"/>
          <w:b/>
          <w:i w:val="false"/>
          <w:color w:val="000000"/>
        </w:rPr>
        <w:t>(6-7 курстар)</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Біліктілік: "Дәрігер педиатр"</w:t>
      </w:r>
      <w:r>
        <w:br/>
      </w:r>
      <w:r>
        <w:rPr>
          <w:rFonts w:ascii="Times New Roman"/>
          <w:b w:val="false"/>
          <w:i w:val="false"/>
          <w:color w:val="000000"/>
          <w:sz w:val="28"/>
        </w:rPr>
        <w:t>5В130100 "Жалпы медицина" мамандығы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циклі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BА 6(7)301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аурулары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BZhA 6(7)302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жұқпалы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BZhHA 6(7)303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жасындығы хирургиялық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PZhMZh 6(7)304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жедел медициналық жәрдем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5В130300 "Педиатрия" мамандығы бойынша даярлаудың үлгілік оқу жоспары</w:t>
      </w:r>
    </w:p>
    <w:p>
      <w:pPr>
        <w:spacing w:after="0"/>
        <w:ind w:left="0"/>
        <w:jc w:val="both"/>
      </w:pPr>
      <w:r>
        <w:rPr>
          <w:rFonts w:ascii="Times New Roman"/>
          <w:b w:val="false"/>
          <w:i w:val="false"/>
          <w:color w:val="000000"/>
          <w:sz w:val="28"/>
        </w:rPr>
        <w:t>
      Оқу мерзімі: 5 жыл</w:t>
      </w:r>
      <w:r>
        <w:br/>
      </w:r>
      <w:r>
        <w:rPr>
          <w:rFonts w:ascii="Times New Roman"/>
          <w:b w:val="false"/>
          <w:i w:val="false"/>
          <w:color w:val="000000"/>
          <w:sz w:val="28"/>
        </w:rPr>
        <w:t xml:space="preserve"> Академиялық дәрежесі: " Педиатрия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циклі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пәндер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KKZT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тариxы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 (O)T 2(3)201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2(3)202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Кәсіби-бағдарланған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OKMF 1(2,3)203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Организмнің қалыпты морфологиясы және физиологиясы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ZhP 2(3)204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MZhP 2(3)205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жүйелердегі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4(5)301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тәжірибе: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"әрігер" бағыты бойынша интерндерді даярлаудың үлгілік оқу жоспары</w:t>
      </w:r>
      <w:r>
        <w:br/>
      </w:r>
      <w:r>
        <w:rPr>
          <w:rFonts w:ascii="Times New Roman"/>
          <w:b/>
          <w:i w:val="false"/>
          <w:color w:val="000000"/>
        </w:rPr>
        <w:t>(6-7 курс)</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
      5В130300 Педиатрия мамандығы бойынша</w:t>
      </w:r>
      <w:r>
        <w:br/>
      </w:r>
      <w:r>
        <w:rPr>
          <w:rFonts w:ascii="Times New Roman"/>
          <w:b w:val="false"/>
          <w:i w:val="false"/>
          <w:color w:val="000000"/>
          <w:sz w:val="28"/>
        </w:rPr>
        <w:t>"әрігер" біліктілігі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циклі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BА 6(7)301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аурулары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BZhA 6(7)302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жұқпалы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BZhHA 6(7)303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жасындығы хирургиялық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PZhMZh 6(7)304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жедел медициналық жәрдем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"Балалар хирургиясы" бағыты бойынша интерндерді даярлаудың үлгілік оқу жоспары</w:t>
      </w:r>
      <w:r>
        <w:br/>
      </w:r>
      <w:r>
        <w:rPr>
          <w:rFonts w:ascii="Times New Roman"/>
          <w:b/>
          <w:i w:val="false"/>
          <w:color w:val="000000"/>
        </w:rPr>
        <w:t>(6-7 курс)</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 xml:space="preserve">5В130300 –Педиатрия мамандығы бойынша </w:t>
      </w:r>
      <w:r>
        <w:br/>
      </w:r>
      <w:r>
        <w:rPr>
          <w:rFonts w:ascii="Times New Roman"/>
          <w:b w:val="false"/>
          <w:i w:val="false"/>
          <w:color w:val="000000"/>
          <w:sz w:val="28"/>
        </w:rPr>
        <w:t>"Дәрігер – бала хирургі" біліктілігі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циклі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 6301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6302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BZHA6303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жұқпалы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BAR6304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анестезиологиясы мен реаниматологисы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PZHMZH6305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Педиатриядағы жедел медициналық жәрдем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5В130200 "Стоматология" бағыты бойынша даярлаудың үлгілік оқу жоспары</w:t>
      </w:r>
    </w:p>
    <w:p>
      <w:pPr>
        <w:spacing w:after="0"/>
        <w:ind w:left="0"/>
        <w:jc w:val="both"/>
      </w:pPr>
      <w:r>
        <w:rPr>
          <w:rFonts w:ascii="Times New Roman"/>
          <w:b w:val="false"/>
          <w:i w:val="false"/>
          <w:color w:val="000000"/>
          <w:sz w:val="28"/>
        </w:rPr>
        <w:t>
      Академиялық дәрежесі: "Стоматология бакалавры"</w:t>
      </w:r>
      <w:r>
        <w:br/>
      </w:r>
      <w:r>
        <w:rPr>
          <w:rFonts w:ascii="Times New Roman"/>
          <w:b w:val="false"/>
          <w:i w:val="false"/>
          <w:color w:val="000000"/>
          <w:sz w:val="28"/>
        </w:rPr>
        <w:t>Оқу мерзімі: 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еңбекті қажетсінуі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бақылаудың нысаны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KKZT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 (O)T 3(4)201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3(4)202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–бағдарланған шет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 1(2)203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 және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 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 2205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TSN 2(3)206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Терапевтік стоматологияның негізі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OSN 2(3)207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стоматологияның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SAAA 3208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аурулардың алдын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KTKTTEA 3(4)301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және тістің қатты тіндерінің тісжегі емес ақаулары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AKH 4(5)302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хирургиясы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тәжірибе: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сынақ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мемлекеттік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"Жалпы дәрігер" бағыты</w:t>
      </w:r>
      <w:r>
        <w:br/>
      </w:r>
      <w:r>
        <w:rPr>
          <w:rFonts w:ascii="Times New Roman"/>
          <w:b/>
          <w:i w:val="false"/>
          <w:color w:val="000000"/>
        </w:rPr>
        <w:t xml:space="preserve"> бойынша интерндерді даярлаудың үлгілік оқу жоспары</w:t>
      </w:r>
      <w:r>
        <w:br/>
      </w:r>
      <w:r>
        <w:rPr>
          <w:rFonts w:ascii="Times New Roman"/>
          <w:b/>
          <w:i w:val="false"/>
          <w:color w:val="000000"/>
        </w:rPr>
        <w:t>(6 курс)</w:t>
      </w:r>
    </w:p>
    <w:p>
      <w:pPr>
        <w:spacing w:after="0"/>
        <w:ind w:left="0"/>
        <w:jc w:val="both"/>
      </w:pPr>
      <w:r>
        <w:rPr>
          <w:rFonts w:ascii="Times New Roman"/>
          <w:b w:val="false"/>
          <w:i w:val="false"/>
          <w:color w:val="000000"/>
          <w:sz w:val="28"/>
        </w:rPr>
        <w:t>
      Оқу мерзімі: 1 жыл</w:t>
      </w:r>
      <w:r>
        <w:br/>
      </w:r>
      <w:r>
        <w:rPr>
          <w:rFonts w:ascii="Times New Roman"/>
          <w:b w:val="false"/>
          <w:i w:val="false"/>
          <w:color w:val="000000"/>
          <w:sz w:val="28"/>
        </w:rPr>
        <w:t>Біліктілік: "Жалпы тәжірибелік дәрігер-стоматолог"</w:t>
      </w:r>
      <w:r>
        <w:br/>
      </w:r>
      <w:r>
        <w:rPr>
          <w:rFonts w:ascii="Times New Roman"/>
          <w:b w:val="false"/>
          <w:i w:val="false"/>
          <w:color w:val="000000"/>
          <w:sz w:val="28"/>
        </w:rPr>
        <w:t>5В130200 – "Стоматология" мамандығы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еңбекті қажетсінуі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бақылаудың нысаны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 6301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KhS 6302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6303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BZhS 6304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 6305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Қолданылған қысқартулар:</w:t>
      </w:r>
    </w:p>
    <w:p>
      <w:pPr>
        <w:spacing w:after="0"/>
        <w:ind w:left="0"/>
        <w:jc w:val="both"/>
      </w:pPr>
      <w:r>
        <w:rPr>
          <w:rFonts w:ascii="Times New Roman"/>
          <w:b w:val="false"/>
          <w:i w:val="false"/>
          <w:color w:val="000000"/>
          <w:sz w:val="28"/>
        </w:rPr>
        <w:t>
      ЖБП – жалпы білім беру пәндері</w:t>
      </w:r>
    </w:p>
    <w:p>
      <w:pPr>
        <w:spacing w:after="0"/>
        <w:ind w:left="0"/>
        <w:jc w:val="both"/>
      </w:pPr>
      <w:r>
        <w:rPr>
          <w:rFonts w:ascii="Times New Roman"/>
          <w:b w:val="false"/>
          <w:i w:val="false"/>
          <w:color w:val="000000"/>
          <w:sz w:val="28"/>
        </w:rPr>
        <w:t>
      НП – негізгі пәндер</w:t>
      </w:r>
    </w:p>
    <w:p>
      <w:pPr>
        <w:spacing w:after="0"/>
        <w:ind w:left="0"/>
        <w:jc w:val="both"/>
      </w:pPr>
      <w:r>
        <w:rPr>
          <w:rFonts w:ascii="Times New Roman"/>
          <w:b w:val="false"/>
          <w:i w:val="false"/>
          <w:color w:val="000000"/>
          <w:sz w:val="28"/>
        </w:rPr>
        <w:t xml:space="preserve">
      КП – кәсіптік пәндер </w:t>
      </w:r>
    </w:p>
    <w:p>
      <w:pPr>
        <w:spacing w:after="0"/>
        <w:ind w:left="0"/>
        <w:jc w:val="both"/>
      </w:pPr>
      <w:r>
        <w:rPr>
          <w:rFonts w:ascii="Times New Roman"/>
          <w:b w:val="false"/>
          <w:i w:val="false"/>
          <w:color w:val="000000"/>
          <w:sz w:val="28"/>
        </w:rPr>
        <w:t>
      ОҚТ– оқытудың қосымша түрлері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