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771f" w14:textId="e5c7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 туралы" Қазақстан Республикасы Инвестициялар және даму министрінің міндетін атқарушының 2016 жылғы 28 қаңтардағы № 133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21 маусымдағы № 226 бұйрығы. Қазақстан Республикасының Әділет министрлігінде 2017 жылғы 26 шілдеде № 15381 болып тіркеледі. Күші жойылды - Қазақстан Республикасының Цифрлық даму, инновациялар және аэроғарыш өнеркәсібі министрінің 2019 жылғы 27 маусымдағы № 140/НҚ бұйрығымен.</w:t>
      </w:r>
    </w:p>
    <w:p>
      <w:pPr>
        <w:spacing w:after="0"/>
        <w:ind w:left="0"/>
        <w:jc w:val="both"/>
      </w:pPr>
      <w:bookmarkStart w:name="z15" w:id="0"/>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27.06.2019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w:t>
      </w:r>
      <w:r>
        <w:rPr>
          <w:rFonts w:ascii="Times New Roman"/>
          <w:b/>
          <w:i w:val="false"/>
          <w:color w:val="000000"/>
          <w:sz w:val="28"/>
        </w:rPr>
        <w:t>РАМЫ</w:t>
      </w:r>
      <w:r>
        <w:rPr>
          <w:rFonts w:ascii="Times New Roman"/>
          <w:b/>
          <w:i w:val="false"/>
          <w:color w:val="000000"/>
          <w:sz w:val="28"/>
        </w:rPr>
        <w:t>Н</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 туралы" Қазақстан Республикасы Инвестициялар және даму министрінің міндетін атқарушының 2016 жылғы 28 қаңтардағы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13351 болып тіркелген, 2016 жылғы 31 наурызда "Әділет" ақпараттық-құқықтық жүйесінде жарияланған)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ақпараттық жүйелерін құруға, дамытуға және қолдап отыруға арналған шығындарды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Мемлекеттік статистика саласындағы уәкілетті органының интернет-желісінде (http://stat.gov.kz) жарияланған "Халықты жұмыспен қамту және еңбек ақы төлемі" статистикалық бюллетені бойынша соңғы жыл үшін жобаның іске асырылуының нақты орны үшін "Бағдарламалық қамтамасыз ету инженері" – З</w:t>
      </w:r>
      <w:r>
        <w:rPr>
          <w:rFonts w:ascii="Times New Roman"/>
          <w:b w:val="false"/>
          <w:i w:val="false"/>
          <w:color w:val="000000"/>
          <w:vertAlign w:val="superscript"/>
        </w:rPr>
        <w:t>о</w:t>
      </w:r>
      <w:r>
        <w:rPr>
          <w:rFonts w:ascii="Times New Roman"/>
          <w:b w:val="false"/>
          <w:i w:val="false"/>
          <w:color w:val="000000"/>
          <w:sz w:val="28"/>
        </w:rPr>
        <w:t>cp. кәсібі бойынша жалақы мөлшерін анықтаймыз. Әрі қарай соңғы үш жыл үшін инфляцияның орташа мөлшерін мемлекеттік статистика саласындағы уәкілетті органының тарихи деректері бойынша өткен соңғы үш жыл мәнінің орташа арифметикалық мәні ретінде анықтаймыз – И</w:t>
      </w:r>
      <w:r>
        <w:rPr>
          <w:rFonts w:ascii="Times New Roman"/>
          <w:b w:val="false"/>
          <w:i w:val="false"/>
          <w:color w:val="000000"/>
          <w:vertAlign w:val="subscript"/>
        </w:rPr>
        <w:t>cp</w:t>
      </w:r>
      <w:r>
        <w:rPr>
          <w:rFonts w:ascii="Times New Roman"/>
          <w:b w:val="false"/>
          <w:i w:val="false"/>
          <w:color w:val="000000"/>
          <w:sz w:val="28"/>
        </w:rPr>
        <w:t xml:space="preserve">. Келесі формула (9) бойынша жобаның іске асырылуының орташа жыл санын анықтаймыз: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3175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квадратты жақшалар санның бүтін бөлігін:</w:t>
      </w:r>
    </w:p>
    <w:p>
      <w:pPr>
        <w:spacing w:after="0"/>
        <w:ind w:left="0"/>
        <w:jc w:val="both"/>
      </w:pPr>
      <w:r>
        <w:rPr>
          <w:rFonts w:ascii="Times New Roman"/>
          <w:b w:val="false"/>
          <w:i w:val="false"/>
          <w:color w:val="000000"/>
          <w:sz w:val="28"/>
        </w:rPr>
        <w:t>
      R – жобаның айлармен берілген іске асырылу мерзімін (осыған дейін осы Әдістеменің 39-тармағы бойынша анықталған) білдіреді.</w:t>
      </w:r>
    </w:p>
    <w:p>
      <w:pPr>
        <w:spacing w:after="0"/>
        <w:ind w:left="0"/>
        <w:jc w:val="both"/>
      </w:pPr>
      <w:r>
        <w:rPr>
          <w:rFonts w:ascii="Times New Roman"/>
          <w:b w:val="false"/>
          <w:i w:val="false"/>
          <w:color w:val="000000"/>
          <w:sz w:val="28"/>
        </w:rPr>
        <w:t>
      Іске асырылудың әрбір i жылы үшін орташа айлық кесімді жалақыны З</w:t>
      </w:r>
      <w:r>
        <w:rPr>
          <w:rFonts w:ascii="Times New Roman"/>
          <w:b w:val="false"/>
          <w:i w:val="false"/>
          <w:color w:val="000000"/>
          <w:vertAlign w:val="superscript"/>
        </w:rPr>
        <w:t>i</w:t>
      </w:r>
      <w:r>
        <w:rPr>
          <w:rFonts w:ascii="Times New Roman"/>
          <w:b w:val="false"/>
          <w:i w:val="false"/>
          <w:color w:val="000000"/>
          <w:vertAlign w:val="subscript"/>
        </w:rPr>
        <w:t>cp</w:t>
      </w:r>
      <w:r>
        <w:rPr>
          <w:rFonts w:ascii="Times New Roman"/>
          <w:b w:val="false"/>
          <w:i w:val="false"/>
          <w:color w:val="000000"/>
          <w:sz w:val="28"/>
        </w:rPr>
        <w:t xml:space="preserve"> мына қорына (10) бойынша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32100" cy="342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1-ден Г</w:t>
      </w:r>
      <w:r>
        <w:rPr>
          <w:rFonts w:ascii="Times New Roman"/>
          <w:b w:val="false"/>
          <w:i w:val="false"/>
          <w:color w:val="000000"/>
          <w:vertAlign w:val="subscript"/>
        </w:rPr>
        <w:t>ср</w:t>
      </w:r>
      <w:r>
        <w:rPr>
          <w:rFonts w:ascii="Times New Roman"/>
          <w:b w:val="false"/>
          <w:i w:val="false"/>
          <w:color w:val="000000"/>
          <w:sz w:val="28"/>
        </w:rPr>
        <w:t xml:space="preserve"> дейін өзгереді.</w:t>
      </w:r>
    </w:p>
    <w:p>
      <w:pPr>
        <w:spacing w:after="0"/>
        <w:ind w:left="0"/>
        <w:jc w:val="both"/>
      </w:pPr>
      <w:r>
        <w:rPr>
          <w:rFonts w:ascii="Times New Roman"/>
          <w:b w:val="false"/>
          <w:i w:val="false"/>
          <w:color w:val="000000"/>
          <w:sz w:val="28"/>
        </w:rPr>
        <w:t xml:space="preserve">
      Бұдан әрі іске асырылудың әрбір жылы үшін сәйкес инженер бағдарламашының 1 адам-айының орташа құнын (11) формула бойынша анықтаймыз: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3175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1-ден Г</w:t>
      </w:r>
      <w:r>
        <w:rPr>
          <w:rFonts w:ascii="Times New Roman"/>
          <w:b w:val="false"/>
          <w:i w:val="false"/>
          <w:color w:val="000000"/>
          <w:vertAlign w:val="subscript"/>
        </w:rPr>
        <w:t>ср</w:t>
      </w:r>
      <w:r>
        <w:rPr>
          <w:rFonts w:ascii="Times New Roman"/>
          <w:b w:val="false"/>
          <w:i w:val="false"/>
          <w:color w:val="000000"/>
          <w:sz w:val="28"/>
        </w:rPr>
        <w:t xml:space="preserve"> дейін ауысады;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СН</w:t>
      </w:r>
      <w:r>
        <w:rPr>
          <w:rFonts w:ascii="Times New Roman"/>
          <w:b w:val="false"/>
          <w:i w:val="false"/>
          <w:color w:val="000000"/>
          <w:sz w:val="28"/>
        </w:rPr>
        <w:t xml:space="preserve"> – орташа айлық жалақының пайызбен алғандағы міндетті әлеуметтік сақтандыру қорына аударылған әлеуметтік салығы;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НР</w:t>
      </w:r>
      <w:r>
        <w:rPr>
          <w:rFonts w:ascii="Times New Roman"/>
          <w:b w:val="false"/>
          <w:i w:val="false"/>
          <w:color w:val="000000"/>
          <w:sz w:val="28"/>
        </w:rPr>
        <w:t xml:space="preserve"> – орташа айлық жалақының пайызбен алғандағы қосымша үстеме шығындар (жалға алу, іссапар шығындары, кеңсе тауарлары, демалыс шығындары және т.б);</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РП</w:t>
      </w:r>
      <w:r>
        <w:rPr>
          <w:rFonts w:ascii="Times New Roman"/>
          <w:b w:val="false"/>
          <w:i w:val="false"/>
          <w:color w:val="000000"/>
          <w:sz w:val="28"/>
        </w:rPr>
        <w:t> – орташа айлық жалақының пайызбен алғандағы кезең шығыны (әкімшілік басқару персоналына және маркетингке жұмсалатын шығындар);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 рентабельділік,</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НДС</w:t>
      </w:r>
      <w:r>
        <w:rPr>
          <w:rFonts w:ascii="Times New Roman"/>
          <w:b w:val="false"/>
          <w:i w:val="false"/>
          <w:color w:val="000000"/>
          <w:sz w:val="28"/>
        </w:rPr>
        <w:t> – қосылған құн салығы.</w:t>
      </w:r>
    </w:p>
    <w:p>
      <w:pPr>
        <w:spacing w:after="0"/>
        <w:ind w:left="0"/>
        <w:jc w:val="both"/>
      </w:pPr>
      <w:r>
        <w:rPr>
          <w:rFonts w:ascii="Times New Roman"/>
          <w:b w:val="false"/>
          <w:i w:val="false"/>
          <w:color w:val="000000"/>
          <w:sz w:val="28"/>
        </w:rPr>
        <w:t>
      Әзірлеуші шығынының нормативті коэффициенттерінің мәні (ПНР, ПРП, ПР) мемлекеттік органдардың ақпараттық жүйелерін құруға, дамытуға және қолдап отыруға арналған шығындардың нормативтерінде келтірілген. </w:t>
      </w:r>
    </w:p>
    <w:p>
      <w:pPr>
        <w:spacing w:after="0"/>
        <w:ind w:left="0"/>
        <w:jc w:val="both"/>
      </w:pPr>
      <w:r>
        <w:rPr>
          <w:rFonts w:ascii="Times New Roman"/>
          <w:b w:val="false"/>
          <w:i w:val="false"/>
          <w:color w:val="000000"/>
          <w:sz w:val="28"/>
        </w:rPr>
        <w:t>
      Іске асыру жылдары бойынша ақпараттық жүйенің әзірлеу еңбек сыйымдылығын (12) формула бойынша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1-ден Г</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sz w:val="28"/>
        </w:rPr>
        <w:t>ауысады.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ППО</w:t>
      </w:r>
      <w:r>
        <w:rPr>
          <w:rFonts w:ascii="Times New Roman"/>
          <w:b w:val="false"/>
          <w:i w:val="false"/>
          <w:color w:val="000000"/>
          <w:sz w:val="28"/>
        </w:rPr>
        <w:t xml:space="preserve"> ақпараттық жүйенің қолданбалы бағдарламалық қамтылымды әзірлеуге кететін жұмыс құны (13)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5080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ИСПЫТ</w:t>
      </w:r>
      <w:r>
        <w:rPr>
          <w:rFonts w:ascii="Times New Roman"/>
          <w:b w:val="false"/>
          <w:i w:val="false"/>
          <w:color w:val="000000"/>
          <w:sz w:val="28"/>
        </w:rPr>
        <w:t xml:space="preserve"> – бағдарламалық қамтылымды сынау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АЖ ҚБҚ пайдалануды қолдаудың 1 жылының құнын (17)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65500" cy="3302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ср</w:t>
      </w:r>
      <w:r>
        <w:rPr>
          <w:rFonts w:ascii="Times New Roman"/>
          <w:b w:val="false"/>
          <w:i w:val="false"/>
          <w:color w:val="000000"/>
          <w:sz w:val="28"/>
        </w:rPr>
        <w:t xml:space="preserve"> - персоналды пайдаланумен айналысатын 1 адам-айының құны;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 xml:space="preserve"> - пайдалануды қолдау процесін дайындаумен айналысатын персоналдың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исп</w:t>
      </w:r>
      <w:r>
        <w:rPr>
          <w:rFonts w:ascii="Times New Roman"/>
          <w:b w:val="false"/>
          <w:i w:val="false"/>
          <w:color w:val="000000"/>
          <w:sz w:val="28"/>
        </w:rPr>
        <w:t xml:space="preserve"> - пайдалану сынақтарын жүргізумен айналысатын персоналдың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w:t>
      </w:r>
      <w:r>
        <w:rPr>
          <w:rFonts w:ascii="Times New Roman"/>
          <w:b w:val="false"/>
          <w:i w:val="false"/>
          <w:color w:val="000000"/>
          <w:vertAlign w:val="subscript"/>
        </w:rPr>
        <w:t>.польз</w:t>
      </w:r>
      <w:r>
        <w:rPr>
          <w:rFonts w:ascii="Times New Roman"/>
          <w:b w:val="false"/>
          <w:i w:val="false"/>
          <w:color w:val="000000"/>
          <w:sz w:val="28"/>
        </w:rPr>
        <w:t xml:space="preserve"> - жүйенің пайдаланушыларын қолдаумен айналысатын персоналдың нормасы;</w:t>
      </w:r>
    </w:p>
    <w:p>
      <w:pPr>
        <w:spacing w:after="0"/>
        <w:ind w:left="0"/>
        <w:jc w:val="both"/>
      </w:pPr>
      <w:r>
        <w:rPr>
          <w:rFonts w:ascii="Times New Roman"/>
          <w:b w:val="false"/>
          <w:i w:val="false"/>
          <w:color w:val="000000"/>
          <w:sz w:val="28"/>
        </w:rPr>
        <w:t>
      k – пайдалану сынақтарын жүргізудей кезіндегі жұмыс қажеттіліктерінің коэффициенті (егер жүйе тәжірибелік пайдалануда болса k=1, егер жүйе өнеркәсіптік пайдалануда болса k=0).";</w:t>
      </w:r>
    </w:p>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ақпараттық жүйелерін құруға, дамытуға және қолдап отыруға арналған шығындар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(Ж.З. Жахметова)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21 маусымдағы</w:t>
            </w:r>
            <w:r>
              <w:br/>
            </w:r>
            <w:r>
              <w:rPr>
                <w:rFonts w:ascii="Times New Roman"/>
                <w:b w:val="false"/>
                <w:i w:val="false"/>
                <w:color w:val="000000"/>
                <w:sz w:val="20"/>
              </w:rPr>
              <w:t>№ 226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133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Мемлекеттік органдардың ақпараттық жүйелерін құруға, дамытуға және қолдап отыруға арналған шығындар нормативтері Функционалды бірліктері кесіндісіндегі үдерістер бойынша еңбек сыйымдылығының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541"/>
        <w:gridCol w:w="2202"/>
        <w:gridCol w:w="2202"/>
        <w:gridCol w:w="2202"/>
        <w:gridCol w:w="2202"/>
        <w:gridCol w:w="220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 қасиеттері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арасындағы өзара іс-әрекет қасиеттері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 сағат</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модельдеу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басқару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bl>
    <w:bookmarkStart w:name="z12" w:id="9"/>
    <w:p>
      <w:pPr>
        <w:spacing w:after="0"/>
        <w:ind w:left="0"/>
        <w:jc w:val="left"/>
      </w:pPr>
      <w:r>
        <w:rPr>
          <w:rFonts w:ascii="Times New Roman"/>
          <w:b/>
          <w:i w:val="false"/>
          <w:color w:val="000000"/>
        </w:rPr>
        <w:t xml:space="preserve"> Қолданбалы бағдарламалық қамтылымды әзірлеу және қолдап отыру еңбек сыйымдылығының жеке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962"/>
        <w:gridCol w:w="5880"/>
        <w:gridCol w:w="16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коэффициенттерінің тобы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белгіленуі және факторы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сипаттамасы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пайдалану режимі К1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технология немесе бағдарламалық қамтылым жүйесінде қабылданған өңдеу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уақыттың бөліну режимінде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параллельді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шынайы уақыт режимінде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біріктірілген өңдеуі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масштабы К2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бір уақытта жұмыс істейтін пайдаланушылар санымен анықталуы мүмкін.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АЖ (ұзаққа созылмайтын өмірлік циклды 10 пайдаланушыға дейін)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АЖ (ұзақ өмірлік циклды ірі жүйеге дейін өсу мүмкіндігімен 11-ден 100 пайдаланушыларға дейін)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АЖ (101-ден 1000 дейін ұзақ ӨЦ және мұраға алынған жүйелері бар пайдаланушылар)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ірі АЖ (1000 астам қолданушылар)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тұрақтылығы К3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ішкі эволюциялық аспектілері немесе қолдап отыру үдерісіндегі тұрақтылығына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өзгерістер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өзгерістер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ықтималдығы аз өзгерістер енгізу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етілмеген қолжетімдіктен қорғау К4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қолжетімділікті болдырмау немесе айтарлықтай қиындықтар.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және деректерді қорғау (операциялық жүйе деңгейінде, желілік бағдарламалық қамтылым деңгейінде, ДҚБЖ деңгейінде) К5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бақылау ізі К6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рұқсатсыз өзгерістерді тіркеу мүмкіндігі: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қадағалау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қадағалау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істемеуін болдырмау К7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кейбір уақыт аралығында жұмысқа қабілетті жай-күйін үздіксіз сақтау қасиеті.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қалпына келуі К8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тартудан кейін жұмысқа қабілеттілігін қалпына келтірудің орташа уақыты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мәндерге ие болады: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ұзақтығы (жауап беру уақыты) К9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кіру әсерлеріне тез реакциясы.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әзірлеудің бастапқы тілі К10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әзірлеу кезінде қолданылатын бастапқы тіл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(Кобол, Фортран және т.б.)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(Лисп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бағытталған (Си++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факторы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сыныбы К11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пайдаланушылар класының шеберлік деңгейіне немесе сипаттамасына байланысты анықталады. Пайдаланушы қарастырылатын жүйеге қатысты сыртқы болып табылатын жүйе бола 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(сарапшы)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 (БҚ)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өңдеу құралына қойылатын талаптар (процессорға) К12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Процессордың тактілі жиілігіне (процессор жылдамдығы) қойылатын талаптарымен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(негізгі) жадыға қойылатын талаптар К13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жедел жадыға қойылатын талаптармен (көлемі, тез әрекет етуі)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жадыға талаптар К14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сыртқы жадыға қойылатын талаптармен (көлемі, тез әрекет етуі)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есептеу желісіне қойылатын талаптар К15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ЖЕЖ қойылатын талаптармен (өткізу қабілеті, желідегі ақпаратты қорғау)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талаптар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талаптар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сыншылдығы К16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нақты әдістемесін ескере отырып, өнімнің толықтық деңгейіне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берекетсіздік және үрей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қауіпсіздік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Дайындығы К17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ҚБҚ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күйде болуы (альтернативті өнімдер бар)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қолжетімді (танымал әдістеме)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(тапсырыс берушінің айрықша әдістемесі)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(әзірлеушінің әдістемесі)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факторы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беру К18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элементтеріне, түріне және құрылымына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реляциялық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(иерархиялық)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форматталған файл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bookmarkStart w:name="z13" w:id="10"/>
    <w:p>
      <w:pPr>
        <w:spacing w:after="0"/>
        <w:ind w:left="0"/>
        <w:jc w:val="left"/>
      </w:pPr>
      <w:r>
        <w:rPr>
          <w:rFonts w:ascii="Times New Roman"/>
          <w:b/>
          <w:i w:val="false"/>
          <w:color w:val="000000"/>
        </w:rPr>
        <w:t xml:space="preserve"> Функционалды өлшемі</w:t>
      </w:r>
    </w:p>
    <w:bookmarkEnd w:id="10"/>
    <w:tbl>
      <w:tblPr>
        <w:tblW w:w="0" w:type="auto"/>
        <w:tblCellSpacing w:w="0" w:type="auto"/>
        <w:tblBorders>
          <w:top w:val="none"/>
          <w:left w:val="none"/>
          <w:bottom w:val="none"/>
          <w:right w:val="none"/>
          <w:insideH w:val="none"/>
          <w:insideV w:val="none"/>
        </w:tblBorders>
      </w:tblPr>
      <w:tblGrid>
        <w:gridCol w:w="3606"/>
        <w:gridCol w:w="1249"/>
        <w:gridCol w:w="1414"/>
        <w:gridCol w:w="1617"/>
        <w:gridCol w:w="2840"/>
        <w:gridCol w:w="1574"/>
      </w:tblGrid>
      <w:tr>
        <w:trPr>
          <w:trHeight w:val="30" w:hRule="atLeast"/>
        </w:trPr>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нұсқаларының саны</w:t>
            </w:r>
          </w:p>
        </w:tc>
        <w:tc>
          <w:tcPr>
            <w:tcW w:w="1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типінің саны</w:t>
            </w:r>
          </w:p>
        </w:tc>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 қасиеттерінің саны</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 арасындағы өзара іс-әрекеттер саны</w:t>
            </w:r>
          </w:p>
        </w:tc>
        <w:tc>
          <w:tcPr>
            <w:tcW w:w="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саны</w:t>
            </w:r>
          </w:p>
        </w:tc>
      </w:tr>
      <w:tr>
        <w:trPr>
          <w:trHeight w:val="30"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bookmarkStart w:name="z14" w:id="11"/>
    <w:p>
      <w:pPr>
        <w:spacing w:after="0"/>
        <w:ind w:left="0"/>
        <w:jc w:val="left"/>
      </w:pPr>
      <w:r>
        <w:rPr>
          <w:rFonts w:ascii="Times New Roman"/>
          <w:b/>
          <w:i w:val="false"/>
          <w:color w:val="000000"/>
        </w:rPr>
        <w:t xml:space="preserve"> Әзірлеушінің шығындарының нормативтік коэффициенттерінің мәні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041"/>
        <w:gridCol w:w="1335"/>
        <w:gridCol w:w="3852"/>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үстеме шығындар (жалға алу, іссапарлар, кеңсе тауарлары, демалыс шығындары және т.б.)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НР</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шығындары (әкімшілік басқару персонал және маркетинг шығындары)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РП</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Р</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сыйымдылығының икемділік коэффициенті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ҚБҚ қолдап отыру еңбек сыйымдылығының коэффициенті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5" w:id="12"/>
    <w:p>
      <w:pPr>
        <w:spacing w:after="0"/>
        <w:ind w:left="0"/>
        <w:jc w:val="left"/>
      </w:pPr>
      <w:r>
        <w:rPr>
          <w:rFonts w:ascii="Times New Roman"/>
          <w:b/>
          <w:i w:val="false"/>
          <w:color w:val="000000"/>
        </w:rPr>
        <w:t xml:space="preserve"> Әзірлеу мерзімінің еңбек сыйымдылығына тәуелділігі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402"/>
        <w:gridCol w:w="7861"/>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ҚБҚ әзірлеу мерзімі</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(адам-ай)</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400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450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610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720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820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 870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930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990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 1040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1090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1150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 1200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1250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 1300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1350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1400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1450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 1500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1550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1600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 1660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 – 1720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 – 1780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 1840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 1900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 1960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 2020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кейінгі ай үшін</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адам-ай қосылады</w:t>
            </w:r>
          </w:p>
        </w:tc>
      </w:tr>
    </w:tbl>
    <w:bookmarkStart w:name="z16" w:id="13"/>
    <w:p>
      <w:pPr>
        <w:spacing w:after="0"/>
        <w:ind w:left="0"/>
        <w:jc w:val="left"/>
      </w:pPr>
      <w:r>
        <w:rPr>
          <w:rFonts w:ascii="Times New Roman"/>
          <w:b/>
          <w:i w:val="false"/>
          <w:color w:val="000000"/>
        </w:rPr>
        <w:t xml:space="preserve"> Пайдалануды қолдау үдерісінде жұмыс істейтін персоналдың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2583"/>
        <w:gridCol w:w="2112"/>
        <w:gridCol w:w="2130"/>
        <w:gridCol w:w="1889"/>
      </w:tblGrid>
      <w:tr>
        <w:trPr>
          <w:trHeight w:val="30" w:hRule="atLeast"/>
        </w:trPr>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үдерісімен қамтылған пайдаланушылар саны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қолдау үдерісін дайындаумен айналысатын персоналдың нормасы, адам/ай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 жүргізетін персоналдың нормасы, адам/ай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қолдаумен айналысатын персоналдың нормасы, адам/ай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ақпараттық жүйелер үшін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ақпараттық жүйелер үшін</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100 пайдаланушы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