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ba4a" w14:textId="036b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7 маусымдағы № 372 бұйрығы. Қазақстан Республикасының Әділет министрлігінде 2017 жылғы 5 шілдеде № 15308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10839 болып тіркелген, 2015 жылғы 15 шілдеде "Әділет" ақпараттық-құқықтық жүйесінде жарияланған) мынадай өзгеріс енгізілсін: </w:t>
      </w:r>
    </w:p>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тапсырманы әзірлеу және орындау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Жарғылық капиталына мемлекет қатысатын заңды тұлғаларға, Ұлттық әл-ауқат қоры тобына кіретін ұйымдарға, Қазақстан Республикасының Ұлттық кәсіпкерлер палатасына және Қазақстан Республикасының Үкіметі айқындайтын оның ұйымдарына, Қазақстан Республикасының Ұлттық олимпиада комитетіне, дербес кластерлік қорға, дербес білім беру ұйымдарына және Қазақстан Республикасының Үкіметі айқындайтын олардың ұйымдарына, жекелеген мемлекеттiк қызметтер көрсетуге, бюджеттiк инвестициялық жобаларды iске асыруға және мемлекеттiң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мемлекеттiк тапсырма болып табылады.".</w:t>
      </w:r>
    </w:p>
    <w:bookmarkStart w:name="z4" w:id="2"/>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заңнамада белгіленген тәртіппен: </w:t>
      </w:r>
    </w:p>
    <w:bookmarkEnd w:id="2"/>
    <w:bookmarkStart w:name="z5" w:id="3"/>
    <w:p>
      <w:pPr>
        <w:spacing w:after="0"/>
        <w:ind w:left="0"/>
        <w:jc w:val="both"/>
      </w:pPr>
      <w:r>
        <w:rPr>
          <w:rFonts w:ascii="Times New Roman"/>
          <w:b w:val="false"/>
          <w:i w:val="false"/>
          <w:color w:val="000000"/>
          <w:sz w:val="28"/>
        </w:rPr>
        <w:t xml:space="preserve">
      1) осы бұйрықтың Қазақстан Республикасы Әдiлет министрлiгiнде мемлекеттік тіркелуін; </w:t>
      </w:r>
    </w:p>
    <w:bookmarkEnd w:id="3"/>
    <w:bookmarkStart w:name="z6" w:id="4"/>
    <w:p>
      <w:pPr>
        <w:spacing w:after="0"/>
        <w:ind w:left="0"/>
        <w:jc w:val="both"/>
      </w:pPr>
      <w:r>
        <w:rPr>
          <w:rFonts w:ascii="Times New Roman"/>
          <w:b w:val="false"/>
          <w:i w:val="false"/>
          <w:color w:val="000000"/>
          <w:sz w:val="28"/>
        </w:rPr>
        <w:t xml:space="preserve">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жариялау және енгізу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 </w:t>
      </w:r>
    </w:p>
    <w:bookmarkEnd w:id="4"/>
    <w:bookmarkStart w:name="z7" w:id="5"/>
    <w:p>
      <w:pPr>
        <w:spacing w:after="0"/>
        <w:ind w:left="0"/>
        <w:jc w:val="both"/>
      </w:pPr>
      <w:r>
        <w:rPr>
          <w:rFonts w:ascii="Times New Roman"/>
          <w:b w:val="false"/>
          <w:i w:val="false"/>
          <w:color w:val="000000"/>
          <w:sz w:val="28"/>
        </w:rPr>
        <w:t xml:space="preserve">
      3) осы бұйрықтың мемлекеттік тіркелгеннен кейін күнтізбелік он күн ішінде оның көшірмесін ресми жариялауға мерзімді баспа басылымдарына жіберуді; </w:t>
      </w:r>
    </w:p>
    <w:bookmarkEnd w:id="5"/>
    <w:bookmarkStart w:name="z8" w:id="6"/>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6"/>
    <w:bookmarkStart w:name="z9" w:id="7"/>
    <w:p>
      <w:pPr>
        <w:spacing w:after="0"/>
        <w:ind w:left="0"/>
        <w:jc w:val="both"/>
      </w:pPr>
      <w:r>
        <w:rPr>
          <w:rFonts w:ascii="Times New Roman"/>
          <w:b w:val="false"/>
          <w:i w:val="false"/>
          <w:color w:val="000000"/>
          <w:sz w:val="28"/>
        </w:rPr>
        <w:t>
      3. Осы бұйрық 2018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