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8836" w14:textId="c7d8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Консулдық мекемелер басшыларының олардың қызметкерлері барған елде жасаған қылмыстық құқық бұзушылықтар туралы істер бойынша анықтауды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2017 жылғы 5 сәуірдегі № 38 және Қазақстан Республикасы Сыртқы істер министрінің 2017 жылғы 3 мамырдағы № 11-1-2/158 бірлескен бұйрығы. Қазақстан Республикасының Әділет министрлігінде 2017 жылғы 15 маусымда № 15227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4 шілдедегі Қылмыстық-процестік кодексінің </w:t>
      </w:r>
      <w:r>
        <w:rPr>
          <w:rFonts w:ascii="Times New Roman"/>
          <w:b w:val="false"/>
          <w:i w:val="false"/>
          <w:color w:val="000000"/>
          <w:sz w:val="28"/>
        </w:rPr>
        <w:t>61-бабы</w:t>
      </w:r>
      <w:r>
        <w:rPr>
          <w:rFonts w:ascii="Times New Roman"/>
          <w:b w:val="false"/>
          <w:i w:val="false"/>
          <w:color w:val="000000"/>
          <w:sz w:val="28"/>
        </w:rPr>
        <w:t xml:space="preserve"> 2-бөлігінің 8) тармағына және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24-тармағының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Консулдық мекемелер басшыларының олардың қызметкерлері барған елде жасаған қылмыстық құқық бұзушылықтар туралы істер бойынша анықтауды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прокуратурасы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бірлескен бұйрық Қазақстан Республикасының Әділет министрлігінде мемлекеттік тіркелгеннен кейін оның көшірмелерін баспа және электрондық түрде он күнтізбелік күн ішінде мерзімді баспа басылымдарына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Бас прокуратурасының және Қазақстан Республикасы Сыртқы істер министрлігінің ресми интернет-ресурстарында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алғаш ресми жарияланған күнінен кейін он күнтізбелік күн аяқталған соң қолданысқа енгізіледі. </w:t>
      </w:r>
    </w:p>
    <w:bookmarkEnd w:id="6"/>
    <w:bookmarkStart w:name="z8" w:id="7"/>
    <w:p>
      <w:pPr>
        <w:spacing w:after="0"/>
        <w:ind w:left="0"/>
        <w:jc w:val="both"/>
      </w:pPr>
      <w:r>
        <w:rPr>
          <w:rFonts w:ascii="Times New Roman"/>
          <w:b w:val="false"/>
          <w:i w:val="false"/>
          <w:color w:val="000000"/>
          <w:sz w:val="28"/>
        </w:rPr>
        <w:t>
      4. Осы бірлескен бұйрықтың орындалуын бақылау Қазақстан Республикасы Бас Прокурорының бірінші орынбасары И.Д. Меркельге және Қазақстан Республикасы Сыртқы істер министрінің бірінші орынбасары М.Б. Тілеубердіге жүктелсін.</w:t>
      </w:r>
    </w:p>
    <w:bookmarkEnd w:id="7"/>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 Прокуроры</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Сыртқы істер министрі</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 Ж. Асанов</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__________Қ.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5 сәуірдегі</w:t>
            </w:r>
            <w:r>
              <w:br/>
            </w:r>
            <w:r>
              <w:rPr>
                <w:rFonts w:ascii="Times New Roman"/>
                <w:b w:val="false"/>
                <w:i w:val="false"/>
                <w:color w:val="000000"/>
                <w:sz w:val="20"/>
              </w:rPr>
              <w:t>№ 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3 мамырдағы</w:t>
            </w:r>
            <w:r>
              <w:br/>
            </w:r>
            <w:r>
              <w:rPr>
                <w:rFonts w:ascii="Times New Roman"/>
                <w:b w:val="false"/>
                <w:i w:val="false"/>
                <w:color w:val="000000"/>
                <w:sz w:val="20"/>
              </w:rPr>
              <w:t>№ 11-1-2/158</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Консулдық мекемелер басшыларының олардың қызметкерлері барған елде жасаған қылмыстық құқық бұзушылықтар туралы істер бойынша анықтауды жүргізу қағидалары</w:t>
      </w:r>
    </w:p>
    <w:bookmarkEnd w:id="8"/>
    <w:bookmarkStart w:name="z11" w:id="9"/>
    <w:p>
      <w:pPr>
        <w:spacing w:after="0"/>
        <w:ind w:left="0"/>
        <w:jc w:val="both"/>
      </w:pPr>
      <w:r>
        <w:rPr>
          <w:rFonts w:ascii="Times New Roman"/>
          <w:b w:val="false"/>
          <w:i w:val="false"/>
          <w:color w:val="000000"/>
          <w:sz w:val="28"/>
        </w:rPr>
        <w:t xml:space="preserve">
      1. Болу елінде өз қызметкерлері жасаған қылмыстық құқық бұзушылық туралы істер бойынша Консулдық мекемелер басшыларының анықтау жүргізу қағидалары Қазақстан Республикасының 2014 жылғы 4 шілдедегі Қылмыстық-процестік кодексінің (бұдан әрі – ҚПК) </w:t>
      </w:r>
      <w:r>
        <w:rPr>
          <w:rFonts w:ascii="Times New Roman"/>
          <w:b w:val="false"/>
          <w:i w:val="false"/>
          <w:color w:val="000000"/>
          <w:sz w:val="28"/>
        </w:rPr>
        <w:t>61-бабының</w:t>
      </w:r>
      <w:r>
        <w:rPr>
          <w:rFonts w:ascii="Times New Roman"/>
          <w:b w:val="false"/>
          <w:i w:val="false"/>
          <w:color w:val="000000"/>
          <w:sz w:val="28"/>
        </w:rPr>
        <w:t xml:space="preserve"> 2-бөлігінің 8) тармағына,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24-тармағының</w:t>
      </w:r>
      <w:r>
        <w:rPr>
          <w:rFonts w:ascii="Times New Roman"/>
          <w:b w:val="false"/>
          <w:i w:val="false"/>
          <w:color w:val="000000"/>
          <w:sz w:val="28"/>
        </w:rPr>
        <w:t xml:space="preserve"> 7) тармақшасына сәйкес әзірленді және Консулдық мекемелер басшыларының олардың қызметкерлері болу елінде жасаған қылмыстық құқық бұзушылықтар туралы істер бойынша анықтауды жүзеге асыру тәртібін айқындайды.</w:t>
      </w:r>
    </w:p>
    <w:bookmarkEnd w:id="9"/>
    <w:bookmarkStart w:name="z12" w:id="10"/>
    <w:p>
      <w:pPr>
        <w:spacing w:after="0"/>
        <w:ind w:left="0"/>
        <w:jc w:val="both"/>
      </w:pPr>
      <w:r>
        <w:rPr>
          <w:rFonts w:ascii="Times New Roman"/>
          <w:b w:val="false"/>
          <w:i w:val="false"/>
          <w:color w:val="000000"/>
          <w:sz w:val="28"/>
        </w:rPr>
        <w:t>
      2. Осы Консулдық мекемелер басшыларының олардың қызметкерлері болу елінде жасаған қылмыстық құқық бұзушылықтар туралы істер бойынша анықтауды жүргізу қағидаларында мынадай терминдер мен ұғымдар пайдаланылады:</w:t>
      </w:r>
    </w:p>
    <w:bookmarkEnd w:id="10"/>
    <w:bookmarkStart w:name="z13" w:id="11"/>
    <w:p>
      <w:pPr>
        <w:spacing w:after="0"/>
        <w:ind w:left="0"/>
        <w:jc w:val="both"/>
      </w:pPr>
      <w:r>
        <w:rPr>
          <w:rFonts w:ascii="Times New Roman"/>
          <w:b w:val="false"/>
          <w:i w:val="false"/>
          <w:color w:val="000000"/>
          <w:sz w:val="28"/>
        </w:rPr>
        <w:t>
      1) Консулдық мекеменің басшысы – Қазақстан Республикасының консулдық мекемесін басқаратын Қазақстан Республикасы дипломатиялық қызметінің қызметкері;</w:t>
      </w:r>
    </w:p>
    <w:bookmarkEnd w:id="11"/>
    <w:bookmarkStart w:name="z14" w:id="12"/>
    <w:p>
      <w:pPr>
        <w:spacing w:after="0"/>
        <w:ind w:left="0"/>
        <w:jc w:val="both"/>
      </w:pPr>
      <w:r>
        <w:rPr>
          <w:rFonts w:ascii="Times New Roman"/>
          <w:b w:val="false"/>
          <w:i w:val="false"/>
          <w:color w:val="000000"/>
          <w:sz w:val="28"/>
        </w:rPr>
        <w:t>
      2) консулдық мекеменің қызметкері – Қазақстан Республикасының азаматтары болып табылатын Қазақстан Республикасының консулдық лауазымды адамы, консулдық мекеме персоналына қызмет көрсететін жұмыскер;</w:t>
      </w:r>
    </w:p>
    <w:bookmarkEnd w:id="12"/>
    <w:bookmarkStart w:name="z15" w:id="13"/>
    <w:p>
      <w:pPr>
        <w:spacing w:after="0"/>
        <w:ind w:left="0"/>
        <w:jc w:val="both"/>
      </w:pPr>
      <w:r>
        <w:rPr>
          <w:rFonts w:ascii="Times New Roman"/>
          <w:b w:val="false"/>
          <w:i w:val="false"/>
          <w:color w:val="000000"/>
          <w:sz w:val="28"/>
        </w:rPr>
        <w:t xml:space="preserve">
      3) құқықтық өкілетті адам – қылмыстық құқық бұзушылық туралы ақпаратты қабылдауға және есепке алуға жауапты Қазақстан Республикасы Бас прокуратурасының қызметкері; </w:t>
      </w:r>
    </w:p>
    <w:bookmarkEnd w:id="13"/>
    <w:bookmarkStart w:name="z16" w:id="14"/>
    <w:p>
      <w:pPr>
        <w:spacing w:after="0"/>
        <w:ind w:left="0"/>
        <w:jc w:val="both"/>
      </w:pPr>
      <w:r>
        <w:rPr>
          <w:rFonts w:ascii="Times New Roman"/>
          <w:b w:val="false"/>
          <w:i w:val="false"/>
          <w:color w:val="000000"/>
          <w:sz w:val="28"/>
        </w:rPr>
        <w:t>
      4) прокуратура басшысы – Қазақстан Республикасының Бас Прокуроры немесе оны ауыстыратын тұлға, Қазақстан Республикасы Бас Прокурорының орынбасары.</w:t>
      </w:r>
    </w:p>
    <w:bookmarkEnd w:id="14"/>
    <w:bookmarkStart w:name="z17" w:id="15"/>
    <w:p>
      <w:pPr>
        <w:spacing w:after="0"/>
        <w:ind w:left="0"/>
        <w:jc w:val="both"/>
      </w:pPr>
      <w:r>
        <w:rPr>
          <w:rFonts w:ascii="Times New Roman"/>
          <w:b w:val="false"/>
          <w:i w:val="false"/>
          <w:color w:val="000000"/>
          <w:sz w:val="28"/>
        </w:rPr>
        <w:t xml:space="preserve">
      3. Жасалған, дайындалып жатқан қылмыстық құқық бұзушылық туралы арыздар, арызданушы тікелей жүгінген (өзі келген) кезде, консулдық мекеменің Басшысы Қазақстан Республикасы Бас Прокурорының 2014 жылғы 19 қыркүйектегі № 89 бұйрығымен бекітілген Қылмыстық құқық бұзушылықтар туралы арыздар мен хабарларды қабылдау және тіркеу, сондай-ақ Сотқа дейінгі тергеп-тексерулердің бірыңғай тізілімін жүргізу қағидаларының (№ 9744 нормативтік құқықтық актілерінің Мемлекеттік тізілімінде тіркелген)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6-қосымшасына</w:t>
      </w:r>
      <w:r>
        <w:rPr>
          <w:rFonts w:ascii="Times New Roman"/>
          <w:b w:val="false"/>
          <w:i w:val="false"/>
          <w:color w:val="000000"/>
          <w:sz w:val="28"/>
        </w:rPr>
        <w:t xml:space="preserve"> сәйкес қабылданады (бұдан әрі – Қағидалар).</w:t>
      </w:r>
    </w:p>
    <w:bookmarkEnd w:id="15"/>
    <w:bookmarkStart w:name="z18" w:id="16"/>
    <w:p>
      <w:pPr>
        <w:spacing w:after="0"/>
        <w:ind w:left="0"/>
        <w:jc w:val="both"/>
      </w:pPr>
      <w:r>
        <w:rPr>
          <w:rFonts w:ascii="Times New Roman"/>
          <w:b w:val="false"/>
          <w:i w:val="false"/>
          <w:color w:val="000000"/>
          <w:sz w:val="28"/>
        </w:rPr>
        <w:t>
      Кінәсін мойындап келу осы Қағиданың 5-қосымшасына сәйкес үлгілі үлгі бойынша қабылданады.</w:t>
      </w:r>
    </w:p>
    <w:bookmarkEnd w:id="16"/>
    <w:bookmarkStart w:name="z19" w:id="17"/>
    <w:p>
      <w:pPr>
        <w:spacing w:after="0"/>
        <w:ind w:left="0"/>
        <w:jc w:val="both"/>
      </w:pPr>
      <w:r>
        <w:rPr>
          <w:rFonts w:ascii="Times New Roman"/>
          <w:b w:val="false"/>
          <w:i w:val="false"/>
          <w:color w:val="000000"/>
          <w:sz w:val="28"/>
        </w:rPr>
        <w:t xml:space="preserve">
      4. Қылмыстық құқық бұзушылық туралы мәлімет, соның ішінде бұқаралық ақпарат құралдарынан келіп түскен кезде, консулдық мекеменің Басшысы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үлгі бойынша баянат жасайды.</w:t>
      </w:r>
    </w:p>
    <w:bookmarkEnd w:id="17"/>
    <w:bookmarkStart w:name="z20" w:id="18"/>
    <w:p>
      <w:pPr>
        <w:spacing w:after="0"/>
        <w:ind w:left="0"/>
        <w:jc w:val="both"/>
      </w:pPr>
      <w:r>
        <w:rPr>
          <w:rFonts w:ascii="Times New Roman"/>
          <w:b w:val="false"/>
          <w:i w:val="false"/>
          <w:color w:val="000000"/>
          <w:sz w:val="28"/>
        </w:rPr>
        <w:t xml:space="preserve">
      5. Сотқа дейінгі тергеп-тексеруді бастауға себептер бар болған кезде Консулдық мекеменің басшысы консулдық мекеме шегінде ҚПК </w:t>
      </w:r>
      <w:r>
        <w:rPr>
          <w:rFonts w:ascii="Times New Roman"/>
          <w:b w:val="false"/>
          <w:i w:val="false"/>
          <w:color w:val="000000"/>
          <w:sz w:val="28"/>
        </w:rPr>
        <w:t>196-бабының</w:t>
      </w:r>
      <w:r>
        <w:rPr>
          <w:rFonts w:ascii="Times New Roman"/>
          <w:b w:val="false"/>
          <w:i w:val="false"/>
          <w:color w:val="000000"/>
          <w:sz w:val="28"/>
        </w:rPr>
        <w:t xml:space="preserve"> бірінші бөлігінде көзделген кезек күттірмейтін тергеу әрекеттерін жүргізеді: алайда қарап-тексеруді, алуды, куәландыруды, ұстауды, күдіктілерден жәбiрленушiлерден, куәлардан жауап алу және басқа да қылмыстық құқықбұзушылықтың мән жайын бекітіп iстi дұрыс шешуге қажеттi және жеткiлiктi тергеу әрекеттерін.</w:t>
      </w:r>
    </w:p>
    <w:bookmarkEnd w:id="18"/>
    <w:bookmarkStart w:name="z21" w:id="19"/>
    <w:p>
      <w:pPr>
        <w:spacing w:after="0"/>
        <w:ind w:left="0"/>
        <w:jc w:val="both"/>
      </w:pPr>
      <w:r>
        <w:rPr>
          <w:rFonts w:ascii="Times New Roman"/>
          <w:b w:val="false"/>
          <w:i w:val="false"/>
          <w:color w:val="000000"/>
          <w:sz w:val="28"/>
        </w:rPr>
        <w:t>
      6. Сотқа дейінгі тергеп-тексерулердің бірыңғай тізілімін тікелей бекіту мүмкіндігі болмағандығын ескеріп консулдық мекеменің Басшысы, кезек күттірмейтін тергеу әрекеттерін жұргізу мен бір мезгілде жазбаша, байланыс құралдарын пайдалану арқылы Қазақстан Республикасының Бас прокуратурасын бар материалдарды қоса бере отырып, сотқа дейінгі тергеп-тексерудің басталғаны туралы хабардар етеді.</w:t>
      </w:r>
    </w:p>
    <w:bookmarkEnd w:id="19"/>
    <w:bookmarkStart w:name="z22" w:id="20"/>
    <w:p>
      <w:pPr>
        <w:spacing w:after="0"/>
        <w:ind w:left="0"/>
        <w:jc w:val="both"/>
      </w:pPr>
      <w:r>
        <w:rPr>
          <w:rFonts w:ascii="Times New Roman"/>
          <w:b w:val="false"/>
          <w:i w:val="false"/>
          <w:color w:val="000000"/>
          <w:sz w:val="28"/>
        </w:rPr>
        <w:t>
      Үш тәуліктен кешіктірмей жиналған құжаттар анықтауды әрі қарай жалғастыру үшін Қазақстан Республикасы Бас прокуратураға жолдану қажет.</w:t>
      </w:r>
    </w:p>
    <w:bookmarkEnd w:id="20"/>
    <w:bookmarkStart w:name="z23" w:id="21"/>
    <w:p>
      <w:pPr>
        <w:spacing w:after="0"/>
        <w:ind w:left="0"/>
        <w:jc w:val="both"/>
      </w:pPr>
      <w:r>
        <w:rPr>
          <w:rFonts w:ascii="Times New Roman"/>
          <w:b w:val="false"/>
          <w:i w:val="false"/>
          <w:color w:val="000000"/>
          <w:sz w:val="28"/>
        </w:rPr>
        <w:t xml:space="preserve">
      7. Қазақстан Республикасы Бас прокуратурасына Консулдық мекеме басшысының сотқа дейінгі тергеп-тексерудің басталғаны туралы хабарламасы мен тиісті материалдар келіп түскеннен кейін, құқықтық өкілетті адам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баянат жасайды және прокуратура басшысының бұрыштамасы бойынша оны Сотқа дейінгі тергеп-тексерулердің бірыңғай тізілімінде тіркеп, тиісті материалдарды қоса бере отырып қылмыстық істі тергеулік бойынша сотқа дейінгі тергеп-тексеру жүргізу үшін жібереді.</w:t>
      </w:r>
    </w:p>
    <w:bookmarkEnd w:id="21"/>
    <w:bookmarkStart w:name="z24" w:id="22"/>
    <w:p>
      <w:pPr>
        <w:spacing w:after="0"/>
        <w:ind w:left="0"/>
        <w:jc w:val="both"/>
      </w:pPr>
      <w:r>
        <w:rPr>
          <w:rFonts w:ascii="Times New Roman"/>
          <w:b w:val="false"/>
          <w:i w:val="false"/>
          <w:color w:val="000000"/>
          <w:sz w:val="28"/>
        </w:rPr>
        <w:t xml:space="preserve">
      8. 2002 жылғы 7 наурыздағы "Қазақстан Республикасының дипломатиялық қызметі туралы" Қазақстан Республикасының Заңының </w:t>
      </w:r>
      <w:r>
        <w:rPr>
          <w:rFonts w:ascii="Times New Roman"/>
          <w:b w:val="false"/>
          <w:i w:val="false"/>
          <w:color w:val="000000"/>
          <w:sz w:val="28"/>
        </w:rPr>
        <w:t>23-бабына</w:t>
      </w:r>
      <w:r>
        <w:rPr>
          <w:rFonts w:ascii="Times New Roman"/>
          <w:b w:val="false"/>
          <w:i w:val="false"/>
          <w:color w:val="000000"/>
          <w:sz w:val="28"/>
        </w:rPr>
        <w:t xml:space="preserve"> сәйкес Консулдық мекеменің қызметкері қылмыстық құқық бұзушылық фактісі анықталғанан кейін үш күн ішінде Консулдық мекеменің басшысы дипломатиялық қызметтің қызметкерін Қазақстан Республикасына шұғыл кері қайтару туралы мәселені шешу үшін Қазақстан Республикасының Сыртқы істер министрлігіне хат жолдайды. </w:t>
      </w:r>
    </w:p>
    <w:bookmarkEnd w:id="22"/>
    <w:bookmarkStart w:name="z25" w:id="23"/>
    <w:p>
      <w:pPr>
        <w:spacing w:after="0"/>
        <w:ind w:left="0"/>
        <w:jc w:val="both"/>
      </w:pPr>
      <w:r>
        <w:rPr>
          <w:rFonts w:ascii="Times New Roman"/>
          <w:b w:val="false"/>
          <w:i w:val="false"/>
          <w:color w:val="000000"/>
          <w:sz w:val="28"/>
        </w:rPr>
        <w:t>
      9. Іс бойынша одан әрі іс жүргізу ҚПК-де көзделген тәртіпте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