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9c04" w14:textId="2149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28 сәуірдегі № 72 қаулысы. Қазақстан Республикасының Әділет министрлігінде 2017 жылғы 15 маусымда № 15221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Қазақстан Республикасының қаржы нарығы мәселелері бойынша нормативтік құқықтық актілерінің тізбесі бекітілсін. </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сәуірдегі</w:t>
            </w:r>
            <w:r>
              <w:br/>
            </w:r>
            <w:r>
              <w:rPr>
                <w:rFonts w:ascii="Times New Roman"/>
                <w:b w:val="false"/>
                <w:i w:val="false"/>
                <w:color w:val="000000"/>
                <w:sz w:val="20"/>
              </w:rPr>
              <w:t>№ 72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Республикасының қаржы нарығы мәселелері бойынша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тіркелген) мынадай өзгерістер енгізілсін: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"2-1. Екінші деңгейдегі банктер жүргізуін орталық депозитарий жүзеге асыратын ұйымдастырылмаған нарықта жасалған туынды қаржы құралдарымен мәмілелер тізіліміне (бұдан әрі – тізілім) енгізу үшін Нормативтік құқықтық актілерді мемлекеттік тіркеу тізілімінде № 12957 тіркелген, Қазақстан Республикасы Ұлттық Банкі Басқармасының 2015 жылғы 19 желтоқсандағы № 254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және орталық депозитарийдің ішкі құжаттарының талаптарына сәйкес апта сайын есепті кезеңнен кейінгі аптаның бірінші жұмыс күні Астана қаласының уақытымен сағат 14-00-ден кешіктірмей орталық депозитарийге ақпарат береді. Ақпарат ақпаратты беру күнінде қолданыста болған, ұйымдастырылған және ұйымдастырылмаған нарықтарда жасалған туынды қаржы құралдарымен барлық мәмілелер, сондай-ақ есепті кезеңде жасалған және орындалған мәмілелер бойынша беріледі.";</w:t>
      </w:r>
    </w:p>
    <w:bookmarkEnd w:id="11"/>
    <w:bookmarkStart w:name="z15" w:id="12"/>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12"/>
    <w:bookmarkStart w:name="z16" w:id="13"/>
    <w:p>
      <w:pPr>
        <w:spacing w:after="0"/>
        <w:ind w:left="0"/>
        <w:jc w:val="both"/>
      </w:pPr>
      <w:r>
        <w:rPr>
          <w:rFonts w:ascii="Times New Roman"/>
          <w:b w:val="false"/>
          <w:i w:val="false"/>
          <w:color w:val="000000"/>
          <w:sz w:val="28"/>
        </w:rPr>
        <w:t>
      "14) бас банк пен еншілес банк арасындағы активтер мен міндеттемелерді бірмезгілде беру жөніндегі операцияны жүргізу шеңберінде бағалы қағаздарды және (немесе) өзге де қаржы құралдарын беру бойынша мәмілелер, сондай-ақ бас банк пен ұлттық басқарушы холдинг арасындағы еншілес банктің активтері мен міндеттемелерін беру жөніндегі операцияны жүргізу шеңберінде бағалы қағаздарды және (немесе) өзге де қаржы құралдарын беру жөніндегі мәмілелерді жасау жағдайларын қоспағанда, екінші деңгейдегі банктер ұйымдастырылған бағалы қағаздар нарығында мемлекеттік және мемлекеттік емес бағалы қағаздармен қайталама нарықта мәмілелер жасайды.".</w:t>
      </w:r>
    </w:p>
    <w:bookmarkEnd w:id="13"/>
    <w:bookmarkStart w:name="z17" w:id="14"/>
    <w:p>
      <w:pPr>
        <w:spacing w:after="0"/>
        <w:ind w:left="0"/>
        <w:jc w:val="both"/>
      </w:pPr>
      <w:r>
        <w:rPr>
          <w:rFonts w:ascii="Times New Roman"/>
          <w:b w:val="false"/>
          <w:i w:val="false"/>
          <w:color w:val="000000"/>
          <w:sz w:val="28"/>
        </w:rPr>
        <w:t xml:space="preserve">
      2.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тіркелген, 2013 жылғы 17 қазанда "Егемен Қазақстан" газетінде № 233 (28172) жарияланған)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5"/>
    <w:bookmarkStart w:name="z20"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70-1-тармақтың бірінші бөлігі мынадай редакцияда жазылсын:</w:t>
      </w:r>
    </w:p>
    <w:bookmarkEnd w:id="17"/>
    <w:bookmarkStart w:name="z22" w:id="18"/>
    <w:p>
      <w:pPr>
        <w:spacing w:after="0"/>
        <w:ind w:left="0"/>
        <w:jc w:val="both"/>
      </w:pPr>
      <w:r>
        <w:rPr>
          <w:rFonts w:ascii="Times New Roman"/>
          <w:b w:val="false"/>
          <w:i w:val="false"/>
          <w:color w:val="000000"/>
          <w:sz w:val="28"/>
        </w:rPr>
        <w:t xml:space="preserve">
      "70-1. Осы тарауда белгіленген клиенттердің активтерін жаңа кастодианға беру тәртібі Қағидалардың </w:t>
      </w:r>
      <w:r>
        <w:rPr>
          <w:rFonts w:ascii="Times New Roman"/>
          <w:b w:val="false"/>
          <w:i w:val="false"/>
          <w:color w:val="000000"/>
          <w:sz w:val="28"/>
        </w:rPr>
        <w:t>60-тармағында</w:t>
      </w:r>
      <w:r>
        <w:rPr>
          <w:rFonts w:ascii="Times New Roman"/>
          <w:b w:val="false"/>
          <w:i w:val="false"/>
          <w:color w:val="000000"/>
          <w:sz w:val="28"/>
        </w:rPr>
        <w:t xml:space="preserve">, 61-тармағының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62-тармағының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70-тармақтарында</w:t>
      </w:r>
      <w:r>
        <w:rPr>
          <w:rFonts w:ascii="Times New Roman"/>
          <w:b w:val="false"/>
          <w:i w:val="false"/>
          <w:color w:val="000000"/>
          <w:sz w:val="28"/>
        </w:rPr>
        <w:t xml:space="preserve"> көзделген талаптарды қоспағанда, бас банк (бұдан әрі – бас банк - жаңа кастодиан) пен еншілес банк (бұдан әрі – еншілес банк - кастодиан) арасындағы активтер мен міндеттемелерді бірмезгілде беру жөніндегі операцияны жүргізу шеңберінде кастодианның инвестициялық қордың активтерін жаңа кастодианға беруіне қолданылмайды.".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29.10.2018 </w:t>
      </w:r>
      <w:r>
        <w:rPr>
          <w:rFonts w:ascii="Times New Roman"/>
          <w:b w:val="false"/>
          <w:i w:val="false"/>
          <w:color w:val="000000"/>
          <w:sz w:val="28"/>
        </w:rPr>
        <w:t>№ 249</w:t>
      </w:r>
      <w:r>
        <w:rPr>
          <w:rFonts w:ascii="Times New Roman"/>
          <w:b w:val="false"/>
          <w:i w:val="false"/>
          <w:color w:val="ff0000"/>
          <w:sz w:val="28"/>
        </w:rPr>
        <w:t xml:space="preserve"> (01.01.2019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