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9c0f" w14:textId="8ea9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бұйрығына өзгерiстер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сәуірдегі № 242 бұйрығы. Қазақстан Республикасының Әділет министрлігінде 2017 жылғы 25 мамырда № 15162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2015 жылы 6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 w:id="4"/>
    <w:p>
      <w:pPr>
        <w:spacing w:after="0"/>
        <w:ind w:left="0"/>
        <w:jc w:val="both"/>
      </w:pPr>
      <w:r>
        <w:rPr>
          <w:rFonts w:ascii="Times New Roman"/>
          <w:b w:val="false"/>
          <w:i w:val="false"/>
          <w:color w:val="000000"/>
          <w:sz w:val="28"/>
        </w:rPr>
        <w:t>
      "1. Қоса беріліп отырған Сәулет, қала құрылысы және құрылыс қызметі саласындағы сараптама жұмыстарын және инжинирингтік көрсетілетін қызметтерді жүзеге асыратын сарашпыларды аттестаттау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көрсетілген бұйрықпен бекітілген қағидалардың тақырыбы мынадай редакцияда жазылсын, орыс тіліндегі мәтіні өзгермейді:</w:t>
      </w:r>
    </w:p>
    <w:bookmarkEnd w:id="6"/>
    <w:bookmarkStart w:name="z9" w:id="7"/>
    <w:p>
      <w:pPr>
        <w:spacing w:after="0"/>
        <w:ind w:left="0"/>
        <w:jc w:val="both"/>
      </w:pPr>
      <w:r>
        <w:rPr>
          <w:rFonts w:ascii="Times New Roman"/>
          <w:b w:val="false"/>
          <w:i w:val="false"/>
          <w:color w:val="000000"/>
          <w:sz w:val="28"/>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Заңына сәйкес әзірленген және сараптама жұмыстары мен инжинирингтік көрсетілетін қызметтерді жүзеге асыратын сарапшыларға аттестаттау жүргізу тәртібін айқындайды.";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"3. Аттестаттау сарапшылардың кәсіби дайындық деңгейі мен құзыреттілігін, сәулет, қала құрылысы мен құрылыс және қоршаған ортаны қорғау саласындағы, халықтың санитариялық-эпидемиологиялық салауаттылығы мен гигиеналық нормативтер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"5. Қала құрылысы, жобалау алдындағы және жобалау-сметалық құжаттаманың сараптамасы бойынша сарапшылар мынадай мамандықтар бойынша бөлінеді:</w:t>
      </w:r>
    </w:p>
    <w:bookmarkEnd w:id="10"/>
    <w:bookmarkStart w:name="z16" w:id="11"/>
    <w:p>
      <w:pPr>
        <w:spacing w:after="0"/>
        <w:ind w:left="0"/>
        <w:jc w:val="both"/>
      </w:pPr>
      <w:r>
        <w:rPr>
          <w:rFonts w:ascii="Times New Roman"/>
          <w:b w:val="false"/>
          <w:i w:val="false"/>
          <w:color w:val="000000"/>
          <w:sz w:val="28"/>
        </w:rPr>
        <w:t>
      1) қала құрылысы;</w:t>
      </w:r>
    </w:p>
    <w:bookmarkEnd w:id="11"/>
    <w:bookmarkStart w:name="z17" w:id="12"/>
    <w:p>
      <w:pPr>
        <w:spacing w:after="0"/>
        <w:ind w:left="0"/>
        <w:jc w:val="both"/>
      </w:pPr>
      <w:r>
        <w:rPr>
          <w:rFonts w:ascii="Times New Roman"/>
          <w:b w:val="false"/>
          <w:i w:val="false"/>
          <w:color w:val="000000"/>
          <w:sz w:val="28"/>
        </w:rPr>
        <w:t>
      2) жобалау алдындағы құжаттама;</w:t>
      </w:r>
    </w:p>
    <w:bookmarkEnd w:id="12"/>
    <w:bookmarkStart w:name="z18" w:id="13"/>
    <w:p>
      <w:pPr>
        <w:spacing w:after="0"/>
        <w:ind w:left="0"/>
        <w:jc w:val="both"/>
      </w:pPr>
      <w:r>
        <w:rPr>
          <w:rFonts w:ascii="Times New Roman"/>
          <w:b w:val="false"/>
          <w:i w:val="false"/>
          <w:color w:val="000000"/>
          <w:sz w:val="28"/>
        </w:rPr>
        <w:t>
      3) сәулет;</w:t>
      </w:r>
    </w:p>
    <w:bookmarkEnd w:id="13"/>
    <w:bookmarkStart w:name="z19" w:id="14"/>
    <w:p>
      <w:pPr>
        <w:spacing w:after="0"/>
        <w:ind w:left="0"/>
        <w:jc w:val="both"/>
      </w:pPr>
      <w:r>
        <w:rPr>
          <w:rFonts w:ascii="Times New Roman"/>
          <w:b w:val="false"/>
          <w:i w:val="false"/>
          <w:color w:val="000000"/>
          <w:sz w:val="28"/>
        </w:rPr>
        <w:t>
      4) конструкциялық бөлігі;</w:t>
      </w:r>
    </w:p>
    <w:bookmarkEnd w:id="14"/>
    <w:bookmarkStart w:name="z20" w:id="15"/>
    <w:p>
      <w:pPr>
        <w:spacing w:after="0"/>
        <w:ind w:left="0"/>
        <w:jc w:val="both"/>
      </w:pPr>
      <w:r>
        <w:rPr>
          <w:rFonts w:ascii="Times New Roman"/>
          <w:b w:val="false"/>
          <w:i w:val="false"/>
          <w:color w:val="000000"/>
          <w:sz w:val="28"/>
        </w:rPr>
        <w:t>
      5) инженерлік желілер және жүйелер (инженерлік желілер және жүйелердің түрлері бойынша);</w:t>
      </w:r>
    </w:p>
    <w:bookmarkEnd w:id="15"/>
    <w:bookmarkStart w:name="z21" w:id="16"/>
    <w:p>
      <w:pPr>
        <w:spacing w:after="0"/>
        <w:ind w:left="0"/>
        <w:jc w:val="both"/>
      </w:pPr>
      <w:r>
        <w:rPr>
          <w:rFonts w:ascii="Times New Roman"/>
          <w:b w:val="false"/>
          <w:i w:val="false"/>
          <w:color w:val="000000"/>
          <w:sz w:val="28"/>
        </w:rPr>
        <w:t>
      6) технологиялық бөлігі (объектінің мақсатына байланысты);</w:t>
      </w:r>
    </w:p>
    <w:bookmarkEnd w:id="16"/>
    <w:bookmarkStart w:name="z22" w:id="17"/>
    <w:p>
      <w:pPr>
        <w:spacing w:after="0"/>
        <w:ind w:left="0"/>
        <w:jc w:val="both"/>
      </w:pPr>
      <w:r>
        <w:rPr>
          <w:rFonts w:ascii="Times New Roman"/>
          <w:b w:val="false"/>
          <w:i w:val="false"/>
          <w:color w:val="000000"/>
          <w:sz w:val="28"/>
        </w:rPr>
        <w:t>
      7) жобаның арнайы бөлігі;</w:t>
      </w:r>
    </w:p>
    <w:bookmarkEnd w:id="17"/>
    <w:bookmarkStart w:name="z23" w:id="18"/>
    <w:p>
      <w:pPr>
        <w:spacing w:after="0"/>
        <w:ind w:left="0"/>
        <w:jc w:val="both"/>
      </w:pPr>
      <w:r>
        <w:rPr>
          <w:rFonts w:ascii="Times New Roman"/>
          <w:b w:val="false"/>
          <w:i w:val="false"/>
          <w:color w:val="000000"/>
          <w:sz w:val="28"/>
        </w:rPr>
        <w:t>
      8) экологиялық бөлімі;</w:t>
      </w:r>
    </w:p>
    <w:bookmarkEnd w:id="18"/>
    <w:bookmarkStart w:name="z24" w:id="19"/>
    <w:p>
      <w:pPr>
        <w:spacing w:after="0"/>
        <w:ind w:left="0"/>
        <w:jc w:val="both"/>
      </w:pPr>
      <w:r>
        <w:rPr>
          <w:rFonts w:ascii="Times New Roman"/>
          <w:b w:val="false"/>
          <w:i w:val="false"/>
          <w:color w:val="000000"/>
          <w:sz w:val="28"/>
        </w:rPr>
        <w:t xml:space="preserve">
      9) санитариялық-эпидемиологиялық бейіні.";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"9. Аттестаттауға:</w:t>
      </w:r>
    </w:p>
    <w:bookmarkEnd w:id="20"/>
    <w:bookmarkStart w:name="z27" w:id="21"/>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 бойынша сарапшы ретінде аттестаттау үшін –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 бар адамдар;</w:t>
      </w:r>
    </w:p>
    <w:bookmarkEnd w:id="21"/>
    <w:bookmarkStart w:name="z28" w:id="22"/>
    <w:p>
      <w:pPr>
        <w:spacing w:after="0"/>
        <w:ind w:left="0"/>
        <w:jc w:val="both"/>
      </w:pPr>
      <w:r>
        <w:rPr>
          <w:rFonts w:ascii="Times New Roman"/>
          <w:b w:val="false"/>
          <w:i w:val="false"/>
          <w:color w:val="000000"/>
          <w:sz w:val="28"/>
        </w:rPr>
        <w:t>
      2) тіреу және қоршау конструкциялары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жұмыс тәжірибесі бар адамдар;</w:t>
      </w:r>
    </w:p>
    <w:bookmarkEnd w:id="22"/>
    <w:bookmarkStart w:name="z29" w:id="23"/>
    <w:p>
      <w:pPr>
        <w:spacing w:after="0"/>
        <w:ind w:left="0"/>
        <w:jc w:val="both"/>
      </w:pPr>
      <w:r>
        <w:rPr>
          <w:rFonts w:ascii="Times New Roman"/>
          <w:b w:val="false"/>
          <w:i w:val="false"/>
          <w:color w:val="000000"/>
          <w:sz w:val="28"/>
        </w:rPr>
        <w:t>
      3) инженерлік желілер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23"/>
    <w:bookmarkStart w:name="z30" w:id="24"/>
    <w:p>
      <w:pPr>
        <w:spacing w:after="0"/>
        <w:ind w:left="0"/>
        <w:jc w:val="both"/>
      </w:pPr>
      <w:r>
        <w:rPr>
          <w:rFonts w:ascii="Times New Roman"/>
          <w:b w:val="false"/>
          <w:i w:val="false"/>
          <w:color w:val="000000"/>
          <w:sz w:val="28"/>
        </w:rPr>
        <w:t>
      4) технологиялық жабдықтар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24"/>
    <w:bookmarkStart w:name="z31" w:id="25"/>
    <w:p>
      <w:pPr>
        <w:spacing w:after="0"/>
        <w:ind w:left="0"/>
        <w:jc w:val="both"/>
      </w:pPr>
      <w:r>
        <w:rPr>
          <w:rFonts w:ascii="Times New Roman"/>
          <w:b w:val="false"/>
          <w:i w:val="false"/>
          <w:color w:val="000000"/>
          <w:sz w:val="28"/>
        </w:rPr>
        <w:t>
      5) тіреу және қоршау конструкциялары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үш жылдан кем емес жұмыс тәжірибесі бар адамдар;</w:t>
      </w:r>
    </w:p>
    <w:bookmarkEnd w:id="25"/>
    <w:bookmarkStart w:name="z32" w:id="26"/>
    <w:p>
      <w:pPr>
        <w:spacing w:after="0"/>
        <w:ind w:left="0"/>
        <w:jc w:val="both"/>
      </w:pPr>
      <w:r>
        <w:rPr>
          <w:rFonts w:ascii="Times New Roman"/>
          <w:b w:val="false"/>
          <w:i w:val="false"/>
          <w:color w:val="000000"/>
          <w:sz w:val="28"/>
        </w:rPr>
        <w:t>
      6) инженерлік желілер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 өндірісінде үш жылдан кем емес жұмыс тәжірибесі бар адамдар;</w:t>
      </w:r>
    </w:p>
    <w:bookmarkEnd w:id="26"/>
    <w:bookmarkStart w:name="z33" w:id="27"/>
    <w:p>
      <w:pPr>
        <w:spacing w:after="0"/>
        <w:ind w:left="0"/>
        <w:jc w:val="both"/>
      </w:pPr>
      <w:r>
        <w:rPr>
          <w:rFonts w:ascii="Times New Roman"/>
          <w:b w:val="false"/>
          <w:i w:val="false"/>
          <w:color w:val="000000"/>
          <w:sz w:val="28"/>
        </w:rPr>
        <w:t>
      7) технологиялық жабдықтар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өндірісінде үш жылдан кем емес жұмыс тәжірибесі бар адамдар;</w:t>
      </w:r>
    </w:p>
    <w:bookmarkEnd w:id="27"/>
    <w:bookmarkStart w:name="z34" w:id="28"/>
    <w:p>
      <w:pPr>
        <w:spacing w:after="0"/>
        <w:ind w:left="0"/>
        <w:jc w:val="both"/>
      </w:pPr>
      <w:r>
        <w:rPr>
          <w:rFonts w:ascii="Times New Roman"/>
          <w:b w:val="false"/>
          <w:i w:val="false"/>
          <w:color w:val="000000"/>
          <w:sz w:val="28"/>
        </w:rPr>
        <w:t>
      8) сәулет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28"/>
    <w:bookmarkStart w:name="z35" w:id="29"/>
    <w:p>
      <w:pPr>
        <w:spacing w:after="0"/>
        <w:ind w:left="0"/>
        <w:jc w:val="both"/>
      </w:pPr>
      <w:r>
        <w:rPr>
          <w:rFonts w:ascii="Times New Roman"/>
          <w:b w:val="false"/>
          <w:i w:val="false"/>
          <w:color w:val="000000"/>
          <w:sz w:val="28"/>
        </w:rPr>
        <w:t>
      9) тіреу және қоршау конструкциялары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29"/>
    <w:bookmarkStart w:name="z36" w:id="30"/>
    <w:p>
      <w:pPr>
        <w:spacing w:after="0"/>
        <w:ind w:left="0"/>
        <w:jc w:val="both"/>
      </w:pPr>
      <w:r>
        <w:rPr>
          <w:rFonts w:ascii="Times New Roman"/>
          <w:b w:val="false"/>
          <w:i w:val="false"/>
          <w:color w:val="000000"/>
          <w:sz w:val="28"/>
        </w:rPr>
        <w:t>
      10) сәулет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кемінде бес жылдан кем емес жұмыс тәжірибесі бар адамдар;</w:t>
      </w:r>
    </w:p>
    <w:bookmarkEnd w:id="30"/>
    <w:bookmarkStart w:name="z37" w:id="31"/>
    <w:p>
      <w:pPr>
        <w:spacing w:after="0"/>
        <w:ind w:left="0"/>
        <w:jc w:val="both"/>
      </w:pPr>
      <w:r>
        <w:rPr>
          <w:rFonts w:ascii="Times New Roman"/>
          <w:b w:val="false"/>
          <w:i w:val="false"/>
          <w:color w:val="000000"/>
          <w:sz w:val="28"/>
        </w:rPr>
        <w:t>
      11) тіреу және қоршау конструкциялары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бес жылдан кем емес жұмыс тәжірибесі бар адамдар;</w:t>
      </w:r>
    </w:p>
    <w:bookmarkEnd w:id="31"/>
    <w:bookmarkStart w:name="z38" w:id="32"/>
    <w:p>
      <w:pPr>
        <w:spacing w:after="0"/>
        <w:ind w:left="0"/>
        <w:jc w:val="both"/>
      </w:pPr>
      <w:r>
        <w:rPr>
          <w:rFonts w:ascii="Times New Roman"/>
          <w:b w:val="false"/>
          <w:i w:val="false"/>
          <w:color w:val="000000"/>
          <w:sz w:val="28"/>
        </w:rPr>
        <w:t>
      12) ғимараттар мен құрылыстардың сенімділігі мен тұрақтылығын техникалық тексеру сарапшысы ретінде аттестаттау үшін - 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bookmarkEnd w:id="32"/>
    <w:bookmarkStart w:name="z39" w:id="33"/>
    <w:p>
      <w:pPr>
        <w:spacing w:after="0"/>
        <w:ind w:left="0"/>
        <w:jc w:val="both"/>
      </w:pPr>
      <w:r>
        <w:rPr>
          <w:rFonts w:ascii="Times New Roman"/>
          <w:b w:val="false"/>
          <w:i w:val="false"/>
          <w:color w:val="000000"/>
          <w:sz w:val="28"/>
        </w:rPr>
        <w:t>
      13) экологиялық бөлімі бойынша қала құрылысы, жобалау алдындағы және жобалау-сметалық құжаттаманың сараптамасы бойынша сарапшы ретінде аттестаттау үшін – қала құрылысы, жобалау-сметалық құжаттаманың тиісті бөлімі бойынша жоғары кәсіптік білімі және қала құрылысы, жобалау алдындағы және жобалау-сметалық құжаттаманың экологиялық бөлімін сараптау бес жылдан кем емес немесе жоғары кәсіптік білімі және қала құрылысы, жобалау-сметалық құжаттаманың тиісті бөлімі бойынша әзірлеу және (немесе) сараптау жұмыс тәжірибесі бар адамдар;</w:t>
      </w:r>
    </w:p>
    <w:bookmarkEnd w:id="33"/>
    <w:bookmarkStart w:name="z40" w:id="34"/>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қала құрылысы, жобалау алдындағы және жобалау-сметалық құжаттаманың сараптамасы бойынша сарапшы ретінде аттестаттау үшін – санитариялық-эпидемиологиялық бейіні бойынша жоғарғы медициналық білімі және қала құрылысы, жобалау алдындағы және жобалау-сметалық құжаттаманың бөліміне сәйкес сараптама бойынша жұмыс тәжірибесі бес жылдан кем емес бар адамдар.";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"10. Аттестаттаудан өту үшін өтініш берушілер мынадай құжаттарды жібереді:</w:t>
      </w:r>
    </w:p>
    <w:bookmarkEnd w:id="35"/>
    <w:bookmarkStart w:name="z43" w:id="36"/>
    <w:p>
      <w:pPr>
        <w:spacing w:after="0"/>
        <w:ind w:left="0"/>
        <w:jc w:val="both"/>
      </w:pPr>
      <w:r>
        <w:rPr>
          <w:rFonts w:ascii="Times New Roman"/>
          <w:b w:val="false"/>
          <w:i w:val="false"/>
          <w:color w:val="000000"/>
          <w:sz w:val="28"/>
        </w:rPr>
        <w:t>
      1) жергілікті атқарушы органға:</w:t>
      </w:r>
    </w:p>
    <w:bookmarkEnd w:id="36"/>
    <w:bookmarkStart w:name="z44"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7"/>
    <w:bookmarkStart w:name="z45" w:id="38"/>
    <w:p>
      <w:pPr>
        <w:spacing w:after="0"/>
        <w:ind w:left="0"/>
        <w:jc w:val="both"/>
      </w:pPr>
      <w:r>
        <w:rPr>
          <w:rFonts w:ascii="Times New Roman"/>
          <w:b w:val="false"/>
          <w:i w:val="false"/>
          <w:color w:val="000000"/>
          <w:sz w:val="28"/>
        </w:rPr>
        <w:t>
      жеке басын куәландыратын құжат – өтініш берушінің жеке басын сәйкестендіру үшін ұсынылады;</w:t>
      </w:r>
    </w:p>
    <w:bookmarkEnd w:id="38"/>
    <w:bookmarkStart w:name="z46" w:id="39"/>
    <w:p>
      <w:pPr>
        <w:spacing w:after="0"/>
        <w:ind w:left="0"/>
        <w:jc w:val="both"/>
      </w:pPr>
      <w:r>
        <w:rPr>
          <w:rFonts w:ascii="Times New Roman"/>
          <w:b w:val="false"/>
          <w:i w:val="false"/>
          <w:color w:val="000000"/>
          <w:sz w:val="28"/>
        </w:rPr>
        <w:t>
      кәсіптік жоғары білімі туралы дипломның көшірмесі (ғылыми дәрежесі немесе ғылыми атағы болған жағдайда, тиісті құжаттардың көшірмелері);</w:t>
      </w:r>
    </w:p>
    <w:bookmarkEnd w:id="39"/>
    <w:bookmarkStart w:name="z47" w:id="40"/>
    <w:p>
      <w:pPr>
        <w:spacing w:after="0"/>
        <w:ind w:left="0"/>
        <w:jc w:val="both"/>
      </w:pPr>
      <w:r>
        <w:rPr>
          <w:rFonts w:ascii="Times New Roman"/>
          <w:b w:val="false"/>
          <w:i w:val="false"/>
          <w:color w:val="000000"/>
          <w:sz w:val="28"/>
        </w:rPr>
        <w:t>
      еңбек кітапшасының көшірмесі.</w:t>
      </w:r>
    </w:p>
    <w:bookmarkEnd w:id="40"/>
    <w:bookmarkStart w:name="z48" w:id="41"/>
    <w:p>
      <w:pPr>
        <w:spacing w:after="0"/>
        <w:ind w:left="0"/>
        <w:jc w:val="both"/>
      </w:pPr>
      <w:r>
        <w:rPr>
          <w:rFonts w:ascii="Times New Roman"/>
          <w:b w:val="false"/>
          <w:i w:val="false"/>
          <w:color w:val="000000"/>
          <w:sz w:val="28"/>
        </w:rPr>
        <w:t xml:space="preserve">
      Өтініш беруші еңбек кітапшасын дәйекті себептер бойынша ұсынбаған жағдайда, ол еңбек қызметін растайтын мынадай құжаттардың бірін тапсырады: </w:t>
      </w:r>
    </w:p>
    <w:bookmarkEnd w:id="41"/>
    <w:bookmarkStart w:name="z49" w:id="42"/>
    <w:p>
      <w:pPr>
        <w:spacing w:after="0"/>
        <w:ind w:left="0"/>
        <w:jc w:val="both"/>
      </w:pPr>
      <w:r>
        <w:rPr>
          <w:rFonts w:ascii="Times New Roman"/>
          <w:b w:val="false"/>
          <w:i w:val="false"/>
          <w:color w:val="000000"/>
          <w:sz w:val="28"/>
        </w:rPr>
        <w:t>
      жұмыс берушінің жұмысқа қабылдау және оны тоқтату негіздері туралы белгісі бар еңбек шарты;</w:t>
      </w:r>
    </w:p>
    <w:bookmarkEnd w:id="42"/>
    <w:bookmarkStart w:name="z50" w:id="43"/>
    <w:p>
      <w:pPr>
        <w:spacing w:after="0"/>
        <w:ind w:left="0"/>
        <w:jc w:val="both"/>
      </w:pPr>
      <w:r>
        <w:rPr>
          <w:rFonts w:ascii="Times New Roman"/>
          <w:b w:val="false"/>
          <w:i w:val="false"/>
          <w:color w:val="000000"/>
          <w:sz w:val="28"/>
        </w:rPr>
        <w:t>
      жұмыс берушінің еңбек шартын жасау және тоқтату негізінде еңбек қатынастарының туындауын және тоқтатылуын растайтын актілерінен үзінді;</w:t>
      </w:r>
    </w:p>
    <w:bookmarkEnd w:id="43"/>
    <w:bookmarkStart w:name="z51" w:id="44"/>
    <w:p>
      <w:pPr>
        <w:spacing w:after="0"/>
        <w:ind w:left="0"/>
        <w:jc w:val="both"/>
      </w:pPr>
      <w:r>
        <w:rPr>
          <w:rFonts w:ascii="Times New Roman"/>
          <w:b w:val="false"/>
          <w:i w:val="false"/>
          <w:color w:val="000000"/>
          <w:sz w:val="28"/>
        </w:rPr>
        <w:t>
      жұмыс беруші қол қойған, ұйымның мөрімен немесе нотариалды расталған қызметтік тізім (жұмыс, қызметкердің еңбек қызметі туралы мәліметтердің тізбесі);</w:t>
      </w:r>
    </w:p>
    <w:bookmarkEnd w:id="44"/>
    <w:bookmarkStart w:name="z52" w:id="45"/>
    <w:p>
      <w:pPr>
        <w:spacing w:after="0"/>
        <w:ind w:left="0"/>
        <w:jc w:val="both"/>
      </w:pPr>
      <w:r>
        <w:rPr>
          <w:rFonts w:ascii="Times New Roman"/>
          <w:b w:val="false"/>
          <w:i w:val="false"/>
          <w:color w:val="000000"/>
          <w:sz w:val="28"/>
        </w:rPr>
        <w:t>
      қызметкердің еңбек қызметі туралы мәліметтер қамтылған мұрағаттық анықтама;</w:t>
      </w:r>
    </w:p>
    <w:bookmarkEnd w:id="45"/>
    <w:bookmarkStart w:name="z53" w:id="46"/>
    <w:p>
      <w:pPr>
        <w:spacing w:after="0"/>
        <w:ind w:left="0"/>
        <w:jc w:val="both"/>
      </w:pPr>
      <w:r>
        <w:rPr>
          <w:rFonts w:ascii="Times New Roman"/>
          <w:b w:val="false"/>
          <w:i w:val="false"/>
          <w:color w:val="000000"/>
          <w:sz w:val="28"/>
        </w:rPr>
        <w:t>
      көшірмелерін ұсынған жағдайда, салыстырып тексеру үшін құжаттардың түпнұсқалары ұсынылады немесе болмаған жағдайда құжаттарды нотариалды куәландырылған көшірмелері ұсынылады;</w:t>
      </w:r>
    </w:p>
    <w:bookmarkEnd w:id="46"/>
    <w:bookmarkStart w:name="z54" w:id="47"/>
    <w:p>
      <w:pPr>
        <w:spacing w:after="0"/>
        <w:ind w:left="0"/>
        <w:jc w:val="both"/>
      </w:pPr>
      <w:r>
        <w:rPr>
          <w:rFonts w:ascii="Times New Roman"/>
          <w:b w:val="false"/>
          <w:i w:val="false"/>
          <w:color w:val="000000"/>
          <w:sz w:val="28"/>
        </w:rPr>
        <w:t>
      2) "электрондық үкімет" веб-порталына: www.egov.kz:</w:t>
      </w:r>
    </w:p>
    <w:bookmarkEnd w:id="47"/>
    <w:bookmarkStart w:name="z55" w:id="48"/>
    <w:p>
      <w:pPr>
        <w:spacing w:after="0"/>
        <w:ind w:left="0"/>
        <w:jc w:val="both"/>
      </w:pPr>
      <w:r>
        <w:rPr>
          <w:rFonts w:ascii="Times New Roman"/>
          <w:b w:val="false"/>
          <w:i w:val="false"/>
          <w:color w:val="000000"/>
          <w:sz w:val="28"/>
        </w:rPr>
        <w:t>
      өтініш берушінің электрондық цифрлық қолтаңбасымен (бұдан әрі – ЭЦҚ) расталған электрондық құжат нысанындағы сұрау;</w:t>
      </w:r>
    </w:p>
    <w:bookmarkEnd w:id="48"/>
    <w:bookmarkStart w:name="z56" w:id="49"/>
    <w:p>
      <w:pPr>
        <w:spacing w:after="0"/>
        <w:ind w:left="0"/>
        <w:jc w:val="both"/>
      </w:pPr>
      <w:r>
        <w:rPr>
          <w:rFonts w:ascii="Times New Roman"/>
          <w:b w:val="false"/>
          <w:i w:val="false"/>
          <w:color w:val="000000"/>
          <w:sz w:val="28"/>
        </w:rPr>
        <w:t>
      кәсіптік жоғары білімі туралы дипломның көшірмесі (ғылыми дәрежесі немесе ғылыми атағы болған жағдайда, тиісті құжаттардың көшірмелері – құжаттардың электрондық көшірмелері түрінде электрондық сұрауға қоса тіркеледі);</w:t>
      </w:r>
    </w:p>
    <w:bookmarkEnd w:id="49"/>
    <w:bookmarkStart w:name="z57" w:id="50"/>
    <w:p>
      <w:pPr>
        <w:spacing w:after="0"/>
        <w:ind w:left="0"/>
        <w:jc w:val="both"/>
      </w:pPr>
      <w:r>
        <w:rPr>
          <w:rFonts w:ascii="Times New Roman"/>
          <w:b w:val="false"/>
          <w:i w:val="false"/>
          <w:color w:val="000000"/>
          <w:sz w:val="28"/>
        </w:rPr>
        <w:t>
      еңбек кітапшасының көшірмесі (құжаттардың электрондық көшірмелері түрінде электрондық сұрауға қоса тіркеледі).";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9" w:id="51"/>
    <w:p>
      <w:pPr>
        <w:spacing w:after="0"/>
        <w:ind w:left="0"/>
        <w:jc w:val="both"/>
      </w:pPr>
      <w:r>
        <w:rPr>
          <w:rFonts w:ascii="Times New Roman"/>
          <w:b w:val="false"/>
          <w:i w:val="false"/>
          <w:color w:val="000000"/>
          <w:sz w:val="28"/>
        </w:rPr>
        <w:t>
      "11. Құжаттарды жинақтау нәтижесі бойынша жергілікті уәкілетті орган аттестаттаудан өтуге өтініш берген адамдардың тізімін қалыптастырады және тестілеуге жіберілген өтініш берушілердің тестілеу кестесін жасайды, бұл ретте құжаттардың Қағидалардың талаптарына сәйкестігі 10 (он) жұмыс күні ішінде қаралады. Аттестаттау өткізу мерзімі жергілікті уәкілетті органға құжаттар топтамасы тапсырылған сәттен бастап, сондай-ақ порталға өтініш жасаған кезде – 30 (отыз) жұмыс күні ішінде.".</w:t>
      </w:r>
    </w:p>
    <w:bookmarkEnd w:id="51"/>
    <w:bookmarkStart w:name="z60" w:id="5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52"/>
    <w:bookmarkStart w:name="z61" w:id="5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3"/>
    <w:bookmarkStart w:name="z62" w:id="54"/>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4"/>
    <w:bookmarkStart w:name="z63" w:id="5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5"/>
    <w:bookmarkStart w:name="z64" w:id="5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56"/>
    <w:bookmarkStart w:name="z65" w:id="5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57"/>
    <w:bookmarkStart w:name="z66"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5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 Е. Біртанов</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Л.Актаева</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2017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