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d5af" w14:textId="72ed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25 сәуірдегі № 274 бұйрығы. Қазақстан Республикасының Әділет министрлігінде 2017 жылғы 25 мамырда № 15151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7-тармақтын</w:t>
      </w:r>
      <w:r>
        <w:rPr>
          <w:rFonts w:ascii="Times New Roman"/>
          <w:b w:val="false"/>
          <w:i w:val="false"/>
          <w:color w:val="000000"/>
          <w:sz w:val="28"/>
        </w:rPr>
        <w:t xml:space="preserve"> 17) тармақша мынадай редакцияда жазылсын: </w:t>
      </w:r>
    </w:p>
    <w:bookmarkStart w:name="z5" w:id="3"/>
    <w:p>
      <w:pPr>
        <w:spacing w:after="0"/>
        <w:ind w:left="0"/>
        <w:jc w:val="both"/>
      </w:pPr>
      <w:r>
        <w:rPr>
          <w:rFonts w:ascii="Times New Roman"/>
          <w:b w:val="false"/>
          <w:i w:val="false"/>
          <w:color w:val="000000"/>
          <w:sz w:val="28"/>
        </w:rPr>
        <w:t xml:space="preserve">
      "17)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"41-1 Нысаналы аударымға бағытталған бюджеттік бағдарлама бойынша шығыстарды жоспарлау кезінде есептер 169 "Өзге де нысаналы шығыстар" ерекшелiгi бойынша Қазақстан Республикасының заңнамалық актілерінде айқындалған мақсаттарды іске асыруға бағытталған шығыс түрлері бойынша ерікті нысанда жасалады. Есептерге шығыстардың әрбір түрі бойынша тиісті құжаттар мен негіздемелер қоса беріледі. </w:t>
      </w:r>
    </w:p>
    <w:bookmarkEnd w:id="4"/>
    <w:bookmarkStart w:name="z8" w:id="5"/>
    <w:p>
      <w:pPr>
        <w:spacing w:after="0"/>
        <w:ind w:left="0"/>
        <w:jc w:val="both"/>
      </w:pPr>
      <w:r>
        <w:rPr>
          <w:rFonts w:ascii="Times New Roman"/>
          <w:b w:val="false"/>
          <w:i w:val="false"/>
          <w:color w:val="000000"/>
          <w:sz w:val="28"/>
        </w:rPr>
        <w:t xml:space="preserve">
      Есептеулерге қосымша қоса беріледі: </w:t>
      </w:r>
    </w:p>
    <w:bookmarkEnd w:id="5"/>
    <w:bookmarkStart w:name="z9" w:id="6"/>
    <w:p>
      <w:pPr>
        <w:spacing w:after="0"/>
        <w:ind w:left="0"/>
        <w:jc w:val="both"/>
      </w:pPr>
      <w:r>
        <w:rPr>
          <w:rFonts w:ascii="Times New Roman"/>
          <w:b w:val="false"/>
          <w:i w:val="false"/>
          <w:color w:val="000000"/>
          <w:sz w:val="28"/>
        </w:rPr>
        <w:t xml:space="preserve">
      1) дербес кластерлік қорға нысаналы аудару бойынша: бюджеттік бағдарламалар әкімшілігімен келісілген негізгі техникалық, технологиялық және басқа шешімдер туралы мәліметтерді, сондай-ақ негізгі техникалық-қаржы параметрлерін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 дербес кластерлік қордың басқарушы комитеті бекітетін шетелдік инвестициялық қорларға үлестік қатысуды көздейтін тәртіп; </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аумағында халықаралық мамандандырылған көрмені ұйымдастыру және өткізу жөніндегі қызметті жүзеге асыратын ұйымдарды қаржыландыруды қамтамасыз ету үшін ғана қордың ұйымдық-құқықтық нысанында құрылатын коммерциялық емес ұйымға нысыналы аудару бойынша техникалық-экономикалық негіздеме қоса беріледі; </w:t>
      </w:r>
    </w:p>
    <w:bookmarkEnd w:id="7"/>
    <w:bookmarkStart w:name="z11" w:id="8"/>
    <w:p>
      <w:pPr>
        <w:spacing w:after="0"/>
        <w:ind w:left="0"/>
        <w:jc w:val="both"/>
      </w:pPr>
      <w:r>
        <w:rPr>
          <w:rFonts w:ascii="Times New Roman"/>
          <w:b w:val="false"/>
          <w:i w:val="false"/>
          <w:color w:val="000000"/>
          <w:sz w:val="28"/>
        </w:rPr>
        <w:t xml:space="preserve">
      3)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нысаналы аудару бойынша: </w:t>
      </w:r>
    </w:p>
    <w:bookmarkEnd w:id="8"/>
    <w:bookmarkStart w:name="z12" w:id="9"/>
    <w:p>
      <w:pPr>
        <w:spacing w:after="0"/>
        <w:ind w:left="0"/>
        <w:jc w:val="both"/>
      </w:pPr>
      <w:r>
        <w:rPr>
          <w:rFonts w:ascii="Times New Roman"/>
          <w:b w:val="false"/>
          <w:i w:val="false"/>
          <w:color w:val="000000"/>
          <w:sz w:val="28"/>
        </w:rPr>
        <w:t xml:space="preserve">
      еңбекақы төлеу қоры бойынша ағымдағы қаржы жылына бекітілген штат кестесi мен жоспарлы кезеңге арналған штат кестесiнiң жобасы; </w:t>
      </w:r>
    </w:p>
    <w:bookmarkEnd w:id="9"/>
    <w:bookmarkStart w:name="z13" w:id="10"/>
    <w:p>
      <w:pPr>
        <w:spacing w:after="0"/>
        <w:ind w:left="0"/>
        <w:jc w:val="both"/>
      </w:pPr>
      <w:r>
        <w:rPr>
          <w:rFonts w:ascii="Times New Roman"/>
          <w:b w:val="false"/>
          <w:i w:val="false"/>
          <w:color w:val="000000"/>
          <w:sz w:val="28"/>
        </w:rPr>
        <w:t xml:space="preserve">
      ақпараттандыру саласындағы тауарларды, жұмыстарды, көрсетілетін қызметтерді сатып алуға арналған шығыстарды жоспарлау кезінде – ақпараттық технологиялар салсындағы көрсетілетін қызметтерді басқа халықаралық қаржы орталықтарына енгізу тәжірибесі бар алдыңғы қатарлы халықаралық консалтингтік компаниялар қорытындысы; </w:t>
      </w:r>
    </w:p>
    <w:bookmarkEnd w:id="10"/>
    <w:bookmarkStart w:name="z14" w:id="11"/>
    <w:p>
      <w:pPr>
        <w:spacing w:after="0"/>
        <w:ind w:left="0"/>
        <w:jc w:val="both"/>
      </w:pPr>
      <w:r>
        <w:rPr>
          <w:rFonts w:ascii="Times New Roman"/>
          <w:b w:val="false"/>
          <w:i w:val="false"/>
          <w:color w:val="000000"/>
          <w:sz w:val="28"/>
        </w:rPr>
        <w:t xml:space="preserve">
      негiзгi құралдар сатып алуға шығыстарды жоспарлау кезінде олардың iс жүзiнде болуы, шығарылған жылы мен тозуы туралы ақпарат пен сатып алынатын негізгі құралдардың әрбір түрі бойынша кем дегенде үш прайс-парақ; </w:t>
      </w:r>
    </w:p>
    <w:bookmarkEnd w:id="11"/>
    <w:bookmarkStart w:name="z15" w:id="12"/>
    <w:p>
      <w:pPr>
        <w:spacing w:after="0"/>
        <w:ind w:left="0"/>
        <w:jc w:val="both"/>
      </w:pPr>
      <w:r>
        <w:rPr>
          <w:rFonts w:ascii="Times New Roman"/>
          <w:b w:val="false"/>
          <w:i w:val="false"/>
          <w:color w:val="000000"/>
          <w:sz w:val="28"/>
        </w:rPr>
        <w:t xml:space="preserve">
      жұмыстар мен көрсетілетін қызметтерді сатып алуға арналған шығыстарды жоспарлау кезінде ағымдағы қаржы жылы үшін шарттардың көшiрмелерi қоса беріледі.". </w:t>
      </w:r>
    </w:p>
    <w:bookmarkEnd w:id="12"/>
    <w:bookmarkStart w:name="z16" w:id="13"/>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13"/>
    <w:bookmarkStart w:name="z17" w:id="14"/>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14"/>
    <w:bookmarkStart w:name="z18" w:id="15"/>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bookmarkEnd w:id="15"/>
    <w:bookmarkStart w:name="z19" w:id="16"/>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мерзімді баспа басылымдарында ресми жариялануын; </w:t>
      </w:r>
    </w:p>
    <w:bookmarkEnd w:id="16"/>
    <w:bookmarkStart w:name="z20" w:id="17"/>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7"/>
    <w:bookmarkStart w:name="z21" w:id="1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