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2206" w14:textId="11b2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28 сәуірдегі № 250 бұйрығы. Қазақстан Республикасының Әділет министрлігінде 2017 жылғы 25 мамырда № 15139 болып тіркелді. Күші жойылды - Қазақстан Республикасы Индустрия және инфрақұрылымдық даму министрінің 2020 жылғы 17 тамыздағы № 433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17.08.2020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11354 болып тіркелген, "Әділет" ақпараттық-құқықтық жүйесінде 2015 жылғы 10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 (жасалып жатқан кеме) ипотекасын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"2) шартта көрсетілген құжаттармен кеменің немесе жасалып жатқан кеменiң ипотекасы туралы шарт.</w:t>
      </w:r>
    </w:p>
    <w:bookmarkEnd w:id="3"/>
    <w:bookmarkStart w:name="z6" w:id="4"/>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w:t>
      </w:r>
      <w:r>
        <w:rPr>
          <w:rFonts w:ascii="Times New Roman"/>
          <w:b w:val="false"/>
          <w:i w:val="false"/>
          <w:color w:val="000000"/>
          <w:sz w:val="28"/>
        </w:rPr>
        <w:t>212-бабы</w:t>
      </w:r>
      <w:r>
        <w:rPr>
          <w:rFonts w:ascii="Times New Roman"/>
          <w:b w:val="false"/>
          <w:i w:val="false"/>
          <w:color w:val="000000"/>
          <w:sz w:val="28"/>
        </w:rPr>
        <w:t xml:space="preserve"> 1-тармағының екінші бөлігінде көзделген жағдайда кеменің немесе жасалып жатқан кеменің ипотекасын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нотариат куәландырған көшірмесі (тапсыру актісін немесе одан үзінді-көшірме қоса беріле отырып), талап ету құқығын басқаға беру туралы талапты қамтитын шарт қоса беріледі;".</w:t>
      </w:r>
    </w:p>
    <w:bookmarkEnd w:id="4"/>
    <w:bookmarkStart w:name="z7"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1" w:id="9"/>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2017 жылғы 28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"__" 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Р. Дәленов</w:t>
      </w:r>
    </w:p>
    <w:p>
      <w:pPr>
        <w:spacing w:after="0"/>
        <w:ind w:left="0"/>
        <w:jc w:val="both"/>
      </w:pPr>
      <w:r>
        <w:rPr>
          <w:rFonts w:ascii="Times New Roman"/>
          <w:b w:val="false"/>
          <w:i w:val="false"/>
          <w:color w:val="000000"/>
          <w:sz w:val="28"/>
        </w:rPr>
        <w:t>
      2017 жылғы 28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