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895c" w14:textId="9418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Академиясын бітіргені туралы белгілерінің және ішкі ведомстволық айырым реквизиттерінің сипаттамалары мен нысандарын бекіту туралы" Қазақстан Республикасы Ұлттық қауіпсіздік комитеті Төрағасының 2014 жылғы 26 тамыздағы № 271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3 сәуірдегі № 17 бұйрығы. Қазақстан Республикасының Әділет министрлігінде 2017 жылғы 10 мамырда № 15107 болып тіркелді. Күші жойылды - Қазақстан Республикасы Ұлттық қауіпсіздік комитеті Төрағасының 2025 жылғы 13 мамырдағы № 49/қе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13.05.2025 </w:t>
      </w:r>
      <w:r>
        <w:rPr>
          <w:rFonts w:ascii="Times New Roman"/>
          <w:b w:val="false"/>
          <w:i w:val="false"/>
          <w:color w:val="ff0000"/>
          <w:sz w:val="28"/>
        </w:rPr>
        <w:t>№ 49/қе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16-тармағының </w:t>
      </w:r>
      <w:r>
        <w:rPr>
          <w:rFonts w:ascii="Times New Roman"/>
          <w:b w:val="false"/>
          <w:i w:val="false"/>
          <w:color w:val="000000"/>
          <w:sz w:val="28"/>
        </w:rPr>
        <w:t xml:space="preserve">52) тармақшасына </w:t>
      </w:r>
      <w:r>
        <w:rPr>
          <w:rFonts w:ascii="Times New Roman"/>
          <w:b w:val="false"/>
          <w:i w:val="false"/>
          <w:color w:val="000000"/>
          <w:sz w:val="28"/>
        </w:rPr>
        <w:t xml:space="preserve"> және Қазақстан Республикасы Президентінің 2013 жылғы 29 тамыздағы № 627 Жарлығымен бекітілген Қазақстан Республикасының арнаулы мемлекеттік органдары қызметкерлерінің арнаулы киім нысандарының түрлері мен сипаттамаларының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сондай-ақ "Қазақстан Республикасының кейбір заңнамалық актілеріне білім беру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5-тармағына</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Академиясын бітіргені туралы белгілерінің және ішкі ведомстволық айырым реквизиттерінің сипаттамалары мен нысандарын бекіту туралы" Қазақстан Республикасы Ұлттық қауіпсіздік комитеті Төрағасының 2014 жылғы 26 тамыздағы № 271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9769 болып тіркелген, "Әділет" ақпараттық-құқықтық жүйесінде 2014 жылғы 20 қазанда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Академиясын бітіргені туралы белгілерінің және ішкі ведомстволық айырым реквизиттерінің сипаттамалары мен </w:t>
      </w:r>
      <w:r>
        <w:rPr>
          <w:rFonts w:ascii="Times New Roman"/>
          <w:b w:val="false"/>
          <w:i w:val="false"/>
          <w:color w:val="000000"/>
          <w:sz w:val="28"/>
        </w:rPr>
        <w:t>нысандарында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ҰҚК Академиясының магистратурасын бітіргені туралы белгі алтын жиекті ақ түсті ернеудің периметрі бойынша шектелген көктікен (көк) түсті алаңы бар ромб нысанындағы негізден және ҰҚК Академиясының эмблемасы түріндегі алтын түстес барельфі бар жапсырмадан тұрады (8-сурет).".</w:t>
      </w:r>
    </w:p>
    <w:bookmarkStart w:name="z5" w:id="3"/>
    <w:p>
      <w:pPr>
        <w:spacing w:after="0"/>
        <w:ind w:left="0"/>
        <w:jc w:val="both"/>
      </w:pPr>
      <w:r>
        <w:rPr>
          <w:rFonts w:ascii="Times New Roman"/>
          <w:b w:val="false"/>
          <w:i w:val="false"/>
          <w:color w:val="000000"/>
          <w:sz w:val="28"/>
        </w:rPr>
        <w:t>
      2. Қазақстан Республикасы Ұлттық қауіпсіздік комитетінің Академиясы заңнамамен белгіленген тәртіпте:</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p>
      <w:pPr>
        <w:spacing w:after="0"/>
        <w:ind w:left="0"/>
        <w:jc w:val="both"/>
      </w:pPr>
      <w:r>
        <w:rPr>
          <w:rFonts w:ascii="Times New Roman"/>
          <w:b w:val="false"/>
          <w:i w:val="false"/>
          <w:color w:val="000000"/>
          <w:sz w:val="28"/>
        </w:rPr>
        <w:t xml:space="preserve">
      2) осы бұйрықты Қазақстан Республикасының Әділет министрлігінде мемлекеттік тіркеуден өткеннен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жолдауын; </w:t>
      </w:r>
    </w:p>
    <w:bookmarkStart w:name="z7" w:id="5"/>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bookmarkEnd w:id="5"/>
    <w:bookmarkStart w:name="z8" w:id="6"/>
    <w:p>
      <w:pPr>
        <w:spacing w:after="0"/>
        <w:ind w:left="0"/>
        <w:jc w:val="both"/>
      </w:pPr>
      <w:r>
        <w:rPr>
          <w:rFonts w:ascii="Times New Roman"/>
          <w:b w:val="false"/>
          <w:i w:val="false"/>
          <w:color w:val="000000"/>
          <w:sz w:val="28"/>
        </w:rPr>
        <w:t>
      4) осы бұйрықтың Қазақстан Республикасы Ұлттық қауіпсіздік комитетінің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 xml:space="preserve">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