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b570e" w14:textId="2cb57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Жайылымдарды ұтымды пайдалану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24 сәуірдегі № 173 бұйрығы. Қазақстан Республикасының Әділет министрлігінде 2017 жылғы 28 сәуірде № 15090 болып тіркелді.</w:t>
      </w:r>
    </w:p>
    <w:p>
      <w:pPr>
        <w:spacing w:after="0"/>
        <w:ind w:left="0"/>
        <w:jc w:val="both"/>
      </w:pPr>
      <w:bookmarkStart w:name="z1" w:id="0"/>
      <w:r>
        <w:rPr>
          <w:rFonts w:ascii="Times New Roman"/>
          <w:b w:val="false"/>
          <w:i w:val="false"/>
          <w:color w:val="000000"/>
          <w:sz w:val="28"/>
        </w:rPr>
        <w:t xml:space="preserve">
      "Жайылымдар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20.06.2023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Жайылымдарды ұтымды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департаменті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Мырзахметов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24 сәуірдегі</w:t>
            </w:r>
            <w:r>
              <w:br/>
            </w:r>
            <w:r>
              <w:rPr>
                <w:rFonts w:ascii="Times New Roman"/>
                <w:b w:val="false"/>
                <w:i w:val="false"/>
                <w:color w:val="000000"/>
                <w:sz w:val="20"/>
              </w:rPr>
              <w:t>№ 173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Жайылымдарды ұтымды пайдалану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Жайылымдарды ұтымды пайдалану қағидалары (бұдан әрі – Қағидалар) "Жайылымдар туралы" Қазақстан Республикасы Заңының (бұдан әрі – Заң) </w:t>
      </w:r>
      <w:r>
        <w:rPr>
          <w:rFonts w:ascii="Times New Roman"/>
          <w:b w:val="false"/>
          <w:i w:val="false"/>
          <w:color w:val="000000"/>
          <w:sz w:val="28"/>
        </w:rPr>
        <w:t>6-бабының</w:t>
      </w:r>
      <w:r>
        <w:rPr>
          <w:rFonts w:ascii="Times New Roman"/>
          <w:b w:val="false"/>
          <w:i w:val="false"/>
          <w:color w:val="000000"/>
          <w:sz w:val="28"/>
        </w:rPr>
        <w:t xml:space="preserve"> 2) тармақшасына сәйкес әзірленді және жайылымдарды ұтымды пайдалану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20.06.2023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Ауыл шаруашылығы министрінің 20.06.2023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жайылым айналымы – Жайылымдарды басқару және оларды пайдалану жөніндегі жоспарға сәйкес жайылымдарды өнімді жай-күйде ұстап тұру үшін оларды кезең-кезеңмен және бірізді пайдалану және оларға күтім жасау жүйесі;</w:t>
      </w:r>
    </w:p>
    <w:p>
      <w:pPr>
        <w:spacing w:after="0"/>
        <w:ind w:left="0"/>
        <w:jc w:val="both"/>
      </w:pPr>
      <w:r>
        <w:rPr>
          <w:rFonts w:ascii="Times New Roman"/>
          <w:b w:val="false"/>
          <w:i w:val="false"/>
          <w:color w:val="000000"/>
          <w:sz w:val="28"/>
        </w:rPr>
        <w:t>
      3) жайылымдарда жайылатын ауыл шаруашылығы жануарлары (бұдан әрі – ауыл шаруашылығы жануарлары) – ірі қара мал, қойлар, ешкілер, жылқылар, түйелер;</w:t>
      </w:r>
    </w:p>
    <w:p>
      <w:pPr>
        <w:spacing w:after="0"/>
        <w:ind w:left="0"/>
        <w:jc w:val="both"/>
      </w:pPr>
      <w:r>
        <w:rPr>
          <w:rFonts w:ascii="Times New Roman"/>
          <w:b w:val="false"/>
          <w:i w:val="false"/>
          <w:color w:val="000000"/>
          <w:sz w:val="28"/>
        </w:rPr>
        <w:t>
      4) жайылымдардың оты-суының молдығы – жайылымдар алаңының бірлігіне шаққандағы жайылымдық шалғынның өнімділігі;</w:t>
      </w:r>
    </w:p>
    <w:p>
      <w:pPr>
        <w:spacing w:after="0"/>
        <w:ind w:left="0"/>
        <w:jc w:val="both"/>
      </w:pPr>
      <w:r>
        <w:rPr>
          <w:rFonts w:ascii="Times New Roman"/>
          <w:b w:val="false"/>
          <w:i w:val="false"/>
          <w:color w:val="000000"/>
          <w:sz w:val="28"/>
        </w:rPr>
        <w:t>
      5) жайылымдарды пайдаланушы – Заңға және Қазақстан Республикасының өзге де нормативтік құқықтық актілеріне сәйкес жайылымдарды пайдалану құқығына ие жеке немесе заңды тұлға;</w:t>
      </w:r>
    </w:p>
    <w:p>
      <w:pPr>
        <w:spacing w:after="0"/>
        <w:ind w:left="0"/>
        <w:jc w:val="both"/>
      </w:pPr>
      <w:r>
        <w:rPr>
          <w:rFonts w:ascii="Times New Roman"/>
          <w:b w:val="false"/>
          <w:i w:val="false"/>
          <w:color w:val="000000"/>
          <w:sz w:val="28"/>
        </w:rPr>
        <w:t>
      5-1) Жерді қашықтықтан зондтау – ғарыш және әуе кеңістігінен құрлық, мұхит және атмосфера элементтерінің өзіндік және шағылысқан сәулеленуін бақылау және өлшеу арқылы Жер беті туралы ақпарат алу процесі;</w:t>
      </w:r>
    </w:p>
    <w:p>
      <w:pPr>
        <w:spacing w:after="0"/>
        <w:ind w:left="0"/>
        <w:jc w:val="both"/>
      </w:pPr>
      <w:r>
        <w:rPr>
          <w:rFonts w:ascii="Times New Roman"/>
          <w:b w:val="false"/>
          <w:i w:val="false"/>
          <w:color w:val="000000"/>
          <w:sz w:val="28"/>
        </w:rPr>
        <w:t>
      6) жайылымдарды ұтымды пайдалану – жайылымдардың азықтық ресурстарын олардың экологиялық ерекшеліктерін ескере отырып және табиғатты қорғау нормаларын (жайылымдардың жалпы алаңына арналған жүктеменің шекті жол берілген нормасын қоса алғанда) сақтай отырып, қалыпты жай-күйі мен молығуы сақталатындай жағдайда пайдалану;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Ауыл шаруашылығы министрінің 20.06.2023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8) алып тасталды – ҚР Ауыл шаруашылығы министрінің 20.06.2023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шалғайдағы жайылымдар – елді мекендерден алыстағы аумақтарда шалғайдағы мал шаруашылығын жүргізу үшін пайдаланылатын жайылымдар.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Ауыл шаруашылығы министрінің 17.01.2020 </w:t>
      </w:r>
      <w:r>
        <w:rPr>
          <w:rFonts w:ascii="Times New Roman"/>
          <w:b w:val="false"/>
          <w:i w:val="false"/>
          <w:color w:val="000000"/>
          <w:sz w:val="28"/>
        </w:rPr>
        <w:t>№ 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6-т</w:t>
      </w:r>
      <w:r>
        <w:rPr>
          <w:rFonts w:ascii="Times New Roman"/>
          <w:b w:val="false"/>
          <w:i w:val="false"/>
          <w:color w:val="ff0000"/>
          <w:sz w:val="28"/>
        </w:rPr>
        <w:t xml:space="preserve">. қараңыз); өзгеріс енгізілді – ҚР Ауыл шаруашылығы министрінің 20.06.2023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3" w:id="13"/>
    <w:p>
      <w:pPr>
        <w:spacing w:after="0"/>
        <w:ind w:left="0"/>
        <w:jc w:val="both"/>
      </w:pPr>
      <w:r>
        <w:rPr>
          <w:rFonts w:ascii="Times New Roman"/>
          <w:b w:val="false"/>
          <w:i w:val="false"/>
          <w:color w:val="000000"/>
          <w:sz w:val="28"/>
        </w:rPr>
        <w:t xml:space="preserve">
      2-1. Жайылымдардың ұтымды пайдаланылуын анықтау үшін "Шаруа немесе фермер қожалығын, ауыл шаруашылығы өндірісін жүргізу үшін берілген ауыл шаруашылығы мақсатындағы жерді пайдалану мониторингін ұйымдастыру мен жүргізу қағидаларын бекіту туралы" Қазақстан Республикасы Ауыл шаруашылығы министрінің 2019 жылғы 3 шілдедегі № 252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18997 болып тіркелген) сәйкес белгіленген шаруа немесе фермер қожалығын, ауыл шаруашылығы өндірісін жүргізу үшін берілген ауыл шаруашылығы мақсатындағы жерлердің пайдаланылуын мониторингтеу деректері пайдаланылады.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Ауыл шаруашылығы министрінің 17.01.2020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Ауыл шаруашылығы министрінің 20.06.2023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3. Жайылымдарды ұтымды пайдалану мынадай іс-шараларды қамтиды:</w:t>
      </w:r>
    </w:p>
    <w:bookmarkEnd w:id="14"/>
    <w:p>
      <w:pPr>
        <w:spacing w:after="0"/>
        <w:ind w:left="0"/>
        <w:jc w:val="both"/>
      </w:pPr>
      <w:r>
        <w:rPr>
          <w:rFonts w:ascii="Times New Roman"/>
          <w:b w:val="false"/>
          <w:i w:val="false"/>
          <w:color w:val="000000"/>
          <w:sz w:val="28"/>
        </w:rPr>
        <w:t>
      1) жайылымдарды жайылым айналымдары мен су пайдалану көздерін ескере отырып пайдалану;</w:t>
      </w:r>
    </w:p>
    <w:p>
      <w:pPr>
        <w:spacing w:after="0"/>
        <w:ind w:left="0"/>
        <w:jc w:val="both"/>
      </w:pPr>
      <w:r>
        <w:rPr>
          <w:rFonts w:ascii="Times New Roman"/>
          <w:b w:val="false"/>
          <w:i w:val="false"/>
          <w:color w:val="000000"/>
          <w:sz w:val="28"/>
        </w:rPr>
        <w:t xml:space="preserve">
      2) "Жайылымдардың жалпы алаңына жүктеменің шекті жол берілетін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11064 болып тіркелген) бекітілген Жайылымдардың жалпы алаңына түсетін жүктеменің шекті рұқсат етілетін нормасын (бұдан әрі – Жүктеме нормасы) қамтамасыз ету;</w:t>
      </w:r>
    </w:p>
    <w:p>
      <w:pPr>
        <w:spacing w:after="0"/>
        <w:ind w:left="0"/>
        <w:jc w:val="both"/>
      </w:pPr>
      <w:r>
        <w:rPr>
          <w:rFonts w:ascii="Times New Roman"/>
          <w:b w:val="false"/>
          <w:i w:val="false"/>
          <w:color w:val="000000"/>
          <w:sz w:val="28"/>
        </w:rPr>
        <w:t>
      3) жайылымдарды күнтізбелік графикті ескере отырып пайдалану;</w:t>
      </w:r>
    </w:p>
    <w:p>
      <w:pPr>
        <w:spacing w:after="0"/>
        <w:ind w:left="0"/>
        <w:jc w:val="both"/>
      </w:pPr>
      <w:r>
        <w:rPr>
          <w:rFonts w:ascii="Times New Roman"/>
          <w:b w:val="false"/>
          <w:i w:val="false"/>
          <w:color w:val="000000"/>
          <w:sz w:val="28"/>
        </w:rPr>
        <w:t>
      4) жайылымдардың шаруашылық айналымынан шығып қалуын болдырмау жөніндегі шараларды қабылдау, жерге арамшөп пен ағаш-бұта өсімдіктерінің өсіп кетуіне, сондай-ақ тұрмыстық және өндірістік қалдықтармен қоқыстануына жол бермеу.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20.06.2023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5"/>
    <w:p>
      <w:pPr>
        <w:spacing w:after="0"/>
        <w:ind w:left="0"/>
        <w:jc w:val="left"/>
      </w:pPr>
      <w:r>
        <w:rPr>
          <w:rFonts w:ascii="Times New Roman"/>
          <w:b/>
          <w:i w:val="false"/>
          <w:color w:val="000000"/>
        </w:rPr>
        <w:t xml:space="preserve"> 2-тарау. Жайылымдарды ұтымды пайдалану тәртібі </w:t>
      </w:r>
    </w:p>
    <w:bookmarkEnd w:id="15"/>
    <w:bookmarkStart w:name="z27" w:id="16"/>
    <w:p>
      <w:pPr>
        <w:spacing w:after="0"/>
        <w:ind w:left="0"/>
        <w:jc w:val="both"/>
      </w:pPr>
      <w:r>
        <w:rPr>
          <w:rFonts w:ascii="Times New Roman"/>
          <w:b w:val="false"/>
          <w:i w:val="false"/>
          <w:color w:val="000000"/>
          <w:sz w:val="28"/>
        </w:rPr>
        <w:t>
      4. Жайылымдарды пайдалану кезінде жайылымды пайдаланушы жүктеме нормасынан аспайтын мөлшерде ауыл шаруашылығы жануарларының болуын дербес қамтамасыз етеді.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20.06.2023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17"/>
    <w:p>
      <w:pPr>
        <w:spacing w:after="0"/>
        <w:ind w:left="0"/>
        <w:jc w:val="both"/>
      </w:pPr>
      <w:r>
        <w:rPr>
          <w:rFonts w:ascii="Times New Roman"/>
          <w:b w:val="false"/>
          <w:i w:val="false"/>
          <w:color w:val="000000"/>
          <w:sz w:val="28"/>
        </w:rPr>
        <w:t xml:space="preserve">
      5. Жүктеме нормасын қамтамасыз ету мақсатында жайылым пайдаланушының пайдалануындағы ауыл шаруашылығы жануарларының басы, жайылымдардың оты-суының молдығы туралы деректер пайдаланылады. </w:t>
      </w:r>
    </w:p>
    <w:bookmarkEnd w:id="17"/>
    <w:p>
      <w:pPr>
        <w:spacing w:after="0"/>
        <w:ind w:left="0"/>
        <w:jc w:val="both"/>
      </w:pPr>
      <w:r>
        <w:rPr>
          <w:rFonts w:ascii="Times New Roman"/>
          <w:b w:val="false"/>
          <w:i w:val="false"/>
          <w:color w:val="000000"/>
          <w:sz w:val="28"/>
        </w:rPr>
        <w:t>
      Жер пайдаланушыға тиесілі ауыл шаруашылығы жануарлары басының санын есептеу үшін ауыл шаруашылығы жануарларын бірдейлендіру жөніндегі дерекқордан алынған мәліметтер бойынша Жерді қашықтықтан зондтауды жүргізу сәтіндегі деректер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20.06.2023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18"/>
    <w:p>
      <w:pPr>
        <w:spacing w:after="0"/>
        <w:ind w:left="0"/>
        <w:jc w:val="both"/>
      </w:pPr>
      <w:r>
        <w:rPr>
          <w:rFonts w:ascii="Times New Roman"/>
          <w:b w:val="false"/>
          <w:i w:val="false"/>
          <w:color w:val="000000"/>
          <w:sz w:val="28"/>
        </w:rPr>
        <w:t>
      6. Жайылымдарды ұтымды пайдалану ауданның, облыстық маңызы бар қаланың жергілікті өкілді органы бес жылға бекітетін жайылымдарды басқару және оларды пайдалану жөніндегі жоспарлармен реттеледі.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м.а. 21.05.2024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19"/>
    <w:p>
      <w:pPr>
        <w:spacing w:after="0"/>
        <w:ind w:left="0"/>
        <w:jc w:val="both"/>
      </w:pPr>
      <w:r>
        <w:rPr>
          <w:rFonts w:ascii="Times New Roman"/>
          <w:b w:val="false"/>
          <w:i w:val="false"/>
          <w:color w:val="000000"/>
          <w:sz w:val="28"/>
        </w:rPr>
        <w:t>
      7. Жайылымдардың оты-суының молдығының төмендеуіне жол бермеу мақсатында мынадай іс-шаралар көзделеді:</w:t>
      </w:r>
    </w:p>
    <w:bookmarkEnd w:id="19"/>
    <w:p>
      <w:pPr>
        <w:spacing w:after="0"/>
        <w:ind w:left="0"/>
        <w:jc w:val="both"/>
      </w:pPr>
      <w:r>
        <w:rPr>
          <w:rFonts w:ascii="Times New Roman"/>
          <w:b w:val="false"/>
          <w:i w:val="false"/>
          <w:color w:val="000000"/>
          <w:sz w:val="28"/>
        </w:rPr>
        <w:t>
      жайылым алқаптары алаңдарын жекелеген өрістік учаскелерге бөлу;</w:t>
      </w:r>
    </w:p>
    <w:p>
      <w:pPr>
        <w:spacing w:after="0"/>
        <w:ind w:left="0"/>
        <w:jc w:val="both"/>
      </w:pPr>
      <w:r>
        <w:rPr>
          <w:rFonts w:ascii="Times New Roman"/>
          <w:b w:val="false"/>
          <w:i w:val="false"/>
          <w:color w:val="000000"/>
          <w:sz w:val="28"/>
        </w:rPr>
        <w:t>
      жайылым учаскелерін жыл маусымдары бойынша кеңістікте және уақытпен (маусым, жыл ішінде) кезектестіру;</w:t>
      </w:r>
    </w:p>
    <w:p>
      <w:pPr>
        <w:spacing w:after="0"/>
        <w:ind w:left="0"/>
        <w:jc w:val="both"/>
      </w:pPr>
      <w:r>
        <w:rPr>
          <w:rFonts w:ascii="Times New Roman"/>
          <w:b w:val="false"/>
          <w:i w:val="false"/>
          <w:color w:val="000000"/>
          <w:sz w:val="28"/>
        </w:rPr>
        <w:t>
      жыл сайын жайылым айналымы учаскелерінің бірін өріссіз және ауыл шаруашылығы жануарларынсыз қалдырып отыру.</w:t>
      </w:r>
    </w:p>
    <w:bookmarkStart w:name="z31" w:id="20"/>
    <w:p>
      <w:pPr>
        <w:spacing w:after="0"/>
        <w:ind w:left="0"/>
        <w:jc w:val="both"/>
      </w:pPr>
      <w:r>
        <w:rPr>
          <w:rFonts w:ascii="Times New Roman"/>
          <w:b w:val="false"/>
          <w:i w:val="false"/>
          <w:color w:val="000000"/>
          <w:sz w:val="28"/>
        </w:rPr>
        <w:t>
      8. Республиканың табиғи және шаруашылық жағдайларына байланысты жайылымдарда ауыл шаруашылығы жануарларын ұстаудың мынадай жүйесі пайдаланылады: жайылымдарды шалғайда және жыл бойы пайдалану.</w:t>
      </w:r>
    </w:p>
    <w:bookmarkEnd w:id="20"/>
    <w:p>
      <w:pPr>
        <w:spacing w:after="0"/>
        <w:ind w:left="0"/>
        <w:jc w:val="both"/>
      </w:pPr>
      <w:r>
        <w:rPr>
          <w:rFonts w:ascii="Times New Roman"/>
          <w:b w:val="false"/>
          <w:i w:val="false"/>
          <w:color w:val="000000"/>
          <w:sz w:val="28"/>
        </w:rPr>
        <w:t>
      Өсіру аймағына байланысты шалғайдағы жүйе жағдайында ауыл шаруашылығы жануарлары көктемде-жазда-күзде жайылымдарда, қыста толыққанды азықтандыруда ұстауда болады.</w:t>
      </w:r>
    </w:p>
    <w:p>
      <w:pPr>
        <w:spacing w:after="0"/>
        <w:ind w:left="0"/>
        <w:jc w:val="both"/>
      </w:pPr>
      <w:r>
        <w:rPr>
          <w:rFonts w:ascii="Times New Roman"/>
          <w:b w:val="false"/>
          <w:i w:val="false"/>
          <w:color w:val="000000"/>
          <w:sz w:val="28"/>
        </w:rPr>
        <w:t>
      Табиғи-климаттық аймақтарға байланысты жайылым пайдаланушылар  жайылымды жыл бойына пайдаланады. Қолайсыз ауа-райы жағдайында мал шаруашылығы қора-жайлары пайдаланылады және тиісті ірі азық қоры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Ауыл шаруашылығы министрінің 17.01.2020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