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51b7" w14:textId="afc5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органдарында сот сараптамасын жүргізудің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325 бұйрығы. Қазақстан Республикасының Әділет министрлігінде 2017 жылғы 3 сәуірде № 14971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 органдарында сот сараптамасын жүргізудің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оның ресми жариялауды;</w:t>
      </w:r>
    </w:p>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осы бұйрыққа қол қоюға уәкілетті адамның электрондық цифрлық қолтаңбасымен расталған осы бұйрықтың қағаз және электрондық түрдегі көшірмесін Қазақстан Республикасы нормативтік құқықтық актілерінің эталондық бақылау банкіне енгізу үшін жіберуді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325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Сот сараптамасы органдарында сот сараптамасын жүргізу құнын айқындау</w:t>
      </w:r>
      <w:r>
        <w:br/>
      </w:r>
      <w:r>
        <w:rPr>
          <w:rFonts w:ascii="Times New Roman"/>
          <w:b/>
          <w:i w:val="false"/>
          <w:color w:val="000000"/>
        </w:rPr>
        <w:t>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Сот сараптамасы органдарында сот сараптамасын жүргізу құнын айқындау қағидалары (бұдан әрі – Қағидалар) "Сот-сараптама қызметі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әзірленген және сот сараптамасы органдарында сот сараптамасын жүргізу құнын айқындаудың тәртібін айқындайды.</w:t>
      </w:r>
    </w:p>
    <w:bookmarkEnd w:id="7"/>
    <w:bookmarkStart w:name="z10" w:id="8"/>
    <w:p>
      <w:pPr>
        <w:spacing w:after="0"/>
        <w:ind w:left="0"/>
        <w:jc w:val="left"/>
      </w:pPr>
      <w:r>
        <w:rPr>
          <w:rFonts w:ascii="Times New Roman"/>
          <w:b/>
          <w:i w:val="false"/>
          <w:color w:val="000000"/>
        </w:rPr>
        <w:t xml:space="preserve"> 2-тарау. Сот сараптамасын жүргізу құнының құрылысы</w:t>
      </w:r>
    </w:p>
    <w:bookmarkEnd w:id="8"/>
    <w:bookmarkStart w:name="z11" w:id="9"/>
    <w:p>
      <w:pPr>
        <w:spacing w:after="0"/>
        <w:ind w:left="0"/>
        <w:jc w:val="both"/>
      </w:pPr>
      <w:r>
        <w:rPr>
          <w:rFonts w:ascii="Times New Roman"/>
          <w:b w:val="false"/>
          <w:i w:val="false"/>
          <w:color w:val="000000"/>
          <w:sz w:val="28"/>
        </w:rPr>
        <w:t>
      2. Сот сараптамасының құны зерттеу объектілерінің түрлері және саны, сондай-ақ сараптаманың шешіміне қойылған мәселелердің саны ескеріле отырып, оның күрделілік дәрежесі негізінде айқындалады.</w:t>
      </w:r>
    </w:p>
    <w:bookmarkEnd w:id="9"/>
    <w:bookmarkStart w:name="z12" w:id="10"/>
    <w:p>
      <w:pPr>
        <w:spacing w:after="0"/>
        <w:ind w:left="0"/>
        <w:jc w:val="both"/>
      </w:pPr>
      <w:r>
        <w:rPr>
          <w:rFonts w:ascii="Times New Roman"/>
          <w:b w:val="false"/>
          <w:i w:val="false"/>
          <w:color w:val="000000"/>
          <w:sz w:val="28"/>
        </w:rPr>
        <w:t>
      3. Сот сараптамасы күрделілігінің дәрежесі Заңға сәйкес айқындалады және төрт санатқа бөлінеді:</w:t>
      </w:r>
    </w:p>
    <w:bookmarkEnd w:id="10"/>
    <w:p>
      <w:pPr>
        <w:spacing w:after="0"/>
        <w:ind w:left="0"/>
        <w:jc w:val="both"/>
      </w:pPr>
      <w:r>
        <w:rPr>
          <w:rFonts w:ascii="Times New Roman"/>
          <w:b w:val="false"/>
          <w:i w:val="false"/>
          <w:color w:val="000000"/>
          <w:sz w:val="28"/>
        </w:rPr>
        <w:t>
      жай – стандартты;</w:t>
      </w:r>
    </w:p>
    <w:p>
      <w:pPr>
        <w:spacing w:after="0"/>
        <w:ind w:left="0"/>
        <w:jc w:val="both"/>
      </w:pPr>
      <w:r>
        <w:rPr>
          <w:rFonts w:ascii="Times New Roman"/>
          <w:b w:val="false"/>
          <w:i w:val="false"/>
          <w:color w:val="000000"/>
          <w:sz w:val="28"/>
        </w:rPr>
        <w:t>
      күрделілік дәрежесі орташа;</w:t>
      </w:r>
    </w:p>
    <w:p>
      <w:pPr>
        <w:spacing w:after="0"/>
        <w:ind w:left="0"/>
        <w:jc w:val="both"/>
      </w:pPr>
      <w:r>
        <w:rPr>
          <w:rFonts w:ascii="Times New Roman"/>
          <w:b w:val="false"/>
          <w:i w:val="false"/>
          <w:color w:val="000000"/>
          <w:sz w:val="28"/>
        </w:rPr>
        <w:t xml:space="preserve">
      күрделі; </w:t>
      </w:r>
    </w:p>
    <w:p>
      <w:pPr>
        <w:spacing w:after="0"/>
        <w:ind w:left="0"/>
        <w:jc w:val="both"/>
      </w:pPr>
      <w:r>
        <w:rPr>
          <w:rFonts w:ascii="Times New Roman"/>
          <w:b w:val="false"/>
          <w:i w:val="false"/>
          <w:color w:val="000000"/>
          <w:sz w:val="28"/>
        </w:rPr>
        <w:t xml:space="preserve">
      аса күрделі.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Сот сараптамаларын жүргізу кезінде мынадай шығындар:</w:t>
      </w:r>
    </w:p>
    <w:p>
      <w:pPr>
        <w:spacing w:after="0"/>
        <w:ind w:left="0"/>
        <w:jc w:val="both"/>
      </w:pPr>
      <w:r>
        <w:rPr>
          <w:rFonts w:ascii="Times New Roman"/>
          <w:b w:val="false"/>
          <w:i w:val="false"/>
          <w:color w:val="000000"/>
          <w:sz w:val="28"/>
        </w:rPr>
        <w:t>
      материалдық (химиялық реактивтер, шығысматериалдары, есірткі құралдарының, психотроптық заттар мен прекурсорлардың стандарттық үлгілері);</w:t>
      </w:r>
    </w:p>
    <w:p>
      <w:pPr>
        <w:spacing w:after="0"/>
        <w:ind w:left="0"/>
        <w:jc w:val="both"/>
      </w:pPr>
      <w:r>
        <w:rPr>
          <w:rFonts w:ascii="Times New Roman"/>
          <w:b w:val="false"/>
          <w:i w:val="false"/>
          <w:color w:val="000000"/>
          <w:sz w:val="28"/>
        </w:rPr>
        <w:t>
      ілеспе (коммуналдық және өзге де шығыстар);</w:t>
      </w:r>
    </w:p>
    <w:p>
      <w:pPr>
        <w:spacing w:after="0"/>
        <w:ind w:left="0"/>
        <w:jc w:val="both"/>
      </w:pPr>
      <w:r>
        <w:rPr>
          <w:rFonts w:ascii="Times New Roman"/>
          <w:b w:val="false"/>
          <w:i w:val="false"/>
          <w:color w:val="000000"/>
          <w:sz w:val="28"/>
        </w:rPr>
        <w:t>
      еңбекақы және өндірістік персоналдың жалақысымен байланысты аударымдар;</w:t>
      </w:r>
    </w:p>
    <w:p>
      <w:pPr>
        <w:spacing w:after="0"/>
        <w:ind w:left="0"/>
        <w:jc w:val="both"/>
      </w:pPr>
      <w:r>
        <w:rPr>
          <w:rFonts w:ascii="Times New Roman"/>
          <w:b w:val="false"/>
          <w:i w:val="false"/>
          <w:color w:val="000000"/>
          <w:sz w:val="28"/>
        </w:rPr>
        <w:t>
      негізгі құралдар мен материалдық емес активтердің амотризациялық аударымдары;</w:t>
      </w:r>
    </w:p>
    <w:p>
      <w:pPr>
        <w:spacing w:after="0"/>
        <w:ind w:left="0"/>
        <w:jc w:val="both"/>
      </w:pPr>
      <w:r>
        <w:rPr>
          <w:rFonts w:ascii="Times New Roman"/>
          <w:b w:val="false"/>
          <w:i w:val="false"/>
          <w:color w:val="000000"/>
          <w:sz w:val="28"/>
        </w:rPr>
        <w:t>
      үстеме (объектілерге, сот сараптамасының негізгі құралдарына қызмет көрсету, әкімшілік-басқару, шаруашылық шығындары);</w:t>
      </w:r>
    </w:p>
    <w:p>
      <w:pPr>
        <w:spacing w:after="0"/>
        <w:ind w:left="0"/>
        <w:jc w:val="both"/>
      </w:pPr>
      <w:r>
        <w:rPr>
          <w:rFonts w:ascii="Times New Roman"/>
          <w:b w:val="false"/>
          <w:i w:val="false"/>
          <w:color w:val="000000"/>
          <w:sz w:val="28"/>
        </w:rPr>
        <w:t>
      сот сарапшыларының біліктілігін арттыру және қайта даярлау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15.05.2020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3-тарау. Сот сараптамасын жүргізу құнын айқындау тәртібі</w:t>
      </w:r>
    </w:p>
    <w:bookmarkEnd w:id="11"/>
    <w:bookmarkStart w:name="z15" w:id="12"/>
    <w:p>
      <w:pPr>
        <w:spacing w:after="0"/>
        <w:ind w:left="0"/>
        <w:jc w:val="both"/>
      </w:pPr>
      <w:r>
        <w:rPr>
          <w:rFonts w:ascii="Times New Roman"/>
          <w:b w:val="false"/>
          <w:i w:val="false"/>
          <w:color w:val="000000"/>
          <w:sz w:val="28"/>
        </w:rPr>
        <w:t>
      5. Сот сараптамасын жүргізу құнын айқындау үшін соңғы бес жылдағы статистикалық деректерді талдау негізінде сараптамалар саны өсуінің немесе азаюының орташа жылдық пайызын есептеу тәсілімен сараптамалардың болжалды саны есептеледі.</w:t>
      </w:r>
    </w:p>
    <w:bookmarkEnd w:id="12"/>
    <w:bookmarkStart w:name="z16" w:id="13"/>
    <w:p>
      <w:pPr>
        <w:spacing w:after="0"/>
        <w:ind w:left="0"/>
        <w:jc w:val="both"/>
      </w:pPr>
      <w:r>
        <w:rPr>
          <w:rFonts w:ascii="Times New Roman"/>
          <w:b w:val="false"/>
          <w:i w:val="false"/>
          <w:color w:val="000000"/>
          <w:sz w:val="28"/>
        </w:rPr>
        <w:t xml:space="preserve">
      6. Жылдық сот сараптамасының жалпы болжалды саны түрлері бойынша орындалған сараптамалардың әрбір түрі бойынша соңғы бес жылда орындалған сараптамалардың жалпы санына (статистикалық деректерге сәйкес) пайыздық қатынасын айқындау тәсілімен бөлінеді. </w:t>
      </w:r>
    </w:p>
    <w:bookmarkEnd w:id="13"/>
    <w:p>
      <w:pPr>
        <w:spacing w:after="0"/>
        <w:ind w:left="0"/>
        <w:jc w:val="both"/>
      </w:pPr>
      <w:r>
        <w:rPr>
          <w:rFonts w:ascii="Times New Roman"/>
          <w:b w:val="false"/>
          <w:i w:val="false"/>
          <w:color w:val="000000"/>
          <w:sz w:val="28"/>
        </w:rPr>
        <w:t xml:space="preserve">
      Сот сараптамаларының болжалды санын түрлері бойынша есептеген кезде сараптамалар саны өсуінің немесе азаюының қарқыны ескеріледі. </w:t>
      </w:r>
    </w:p>
    <w:bookmarkStart w:name="z17" w:id="14"/>
    <w:p>
      <w:pPr>
        <w:spacing w:after="0"/>
        <w:ind w:left="0"/>
        <w:jc w:val="both"/>
      </w:pPr>
      <w:r>
        <w:rPr>
          <w:rFonts w:ascii="Times New Roman"/>
          <w:b w:val="false"/>
          <w:i w:val="false"/>
          <w:color w:val="000000"/>
          <w:sz w:val="28"/>
        </w:rPr>
        <w:t>
      7. Сот-сараптамалық зерттеулер әдістемелеріне сәйкес жұмсалатын материалдық және еңбек қорларына байланысты сот сараптамаларының түрлері бес топқа бөлінеді.</w:t>
      </w:r>
    </w:p>
    <w:bookmarkEnd w:id="14"/>
    <w:p>
      <w:pPr>
        <w:spacing w:after="0"/>
        <w:ind w:left="0"/>
        <w:jc w:val="both"/>
      </w:pPr>
      <w:r>
        <w:rPr>
          <w:rFonts w:ascii="Times New Roman"/>
          <w:b w:val="false"/>
          <w:i w:val="false"/>
          <w:color w:val="000000"/>
          <w:sz w:val="28"/>
        </w:rPr>
        <w:t>
      бірінші топ – химиялық реактивтер мен шығыс материалдарын қолданбай жүзеге асырылатын сот сараптамалары;</w:t>
      </w:r>
    </w:p>
    <w:p>
      <w:pPr>
        <w:spacing w:after="0"/>
        <w:ind w:left="0"/>
        <w:jc w:val="both"/>
      </w:pPr>
      <w:r>
        <w:rPr>
          <w:rFonts w:ascii="Times New Roman"/>
          <w:b w:val="false"/>
          <w:i w:val="false"/>
          <w:color w:val="000000"/>
          <w:sz w:val="28"/>
        </w:rPr>
        <w:t>
      екінші топ – сот сараптама зерттеулерінің жекелеген әдістемелерін айқындау бойынша жүргізу химиялық реактивтер мен шығыс материалдарын пайдалануды талап ететін сот сараптамалары;</w:t>
      </w:r>
    </w:p>
    <w:p>
      <w:pPr>
        <w:spacing w:after="0"/>
        <w:ind w:left="0"/>
        <w:jc w:val="both"/>
      </w:pPr>
      <w:r>
        <w:rPr>
          <w:rFonts w:ascii="Times New Roman"/>
          <w:b w:val="false"/>
          <w:i w:val="false"/>
          <w:color w:val="000000"/>
          <w:sz w:val="28"/>
        </w:rPr>
        <w:t>
      үшінші топ – жүргізу кезінде химиялық реактивтер мен шығыс материалдары пайдаланылатын сот сараптамалары;</w:t>
      </w:r>
    </w:p>
    <w:p>
      <w:pPr>
        <w:spacing w:after="0"/>
        <w:ind w:left="0"/>
        <w:jc w:val="both"/>
      </w:pPr>
      <w:r>
        <w:rPr>
          <w:rFonts w:ascii="Times New Roman"/>
          <w:b w:val="false"/>
          <w:i w:val="false"/>
          <w:color w:val="000000"/>
          <w:sz w:val="28"/>
        </w:rPr>
        <w:t>
      төртінші топ – жүргізу кезінде химиялық реактивтер, шығыс материалдары және есірткі құралдарының стандарттық үлгілері пайдаланылатын есірткі құралдарының, психотроптық заттар мен прекурсорлардың сот сараптамалары;</w:t>
      </w:r>
    </w:p>
    <w:p>
      <w:pPr>
        <w:spacing w:after="0"/>
        <w:ind w:left="0"/>
        <w:jc w:val="both"/>
      </w:pPr>
      <w:r>
        <w:rPr>
          <w:rFonts w:ascii="Times New Roman"/>
          <w:b w:val="false"/>
          <w:i w:val="false"/>
          <w:color w:val="000000"/>
          <w:sz w:val="28"/>
        </w:rPr>
        <w:t>
      бесінші топ – химиялық реактивтер мен бір реттік шығыс материалдарының арнайы жиынтықтарын пайдалану арқылы жүзеге асырылатын сот–сараптамалық молекулярлық-генетикалық зерттеулер.</w:t>
      </w:r>
    </w:p>
    <w:bookmarkStart w:name="z18" w:id="15"/>
    <w:p>
      <w:pPr>
        <w:spacing w:after="0"/>
        <w:ind w:left="0"/>
        <w:jc w:val="both"/>
      </w:pPr>
      <w:r>
        <w:rPr>
          <w:rFonts w:ascii="Times New Roman"/>
          <w:b w:val="false"/>
          <w:i w:val="false"/>
          <w:color w:val="000000"/>
          <w:sz w:val="28"/>
        </w:rPr>
        <w:t>
      8. Сот сараптамасының базалық бағасы (ББ) бес топтың әрқайсысы үшін болжалды қаржылық шығындар мен топтағы сараптамалардың болжалды саны ескеріле отырып, мына формула бойынша айқындалады:</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ББ</w:t>
      </w:r>
      <w:r>
        <w:rPr>
          <w:rFonts w:ascii="Times New Roman"/>
          <w:b w:val="false"/>
          <w:i/>
          <w:color w:val="000000"/>
          <w:sz w:val="28"/>
        </w:rPr>
        <w:t xml:space="preserve"> = </w:t>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қаржылық шығындар </w:t>
      </w:r>
      <w:r>
        <w:rPr>
          <w:rFonts w:ascii="Times New Roman"/>
          <w:b w:val="false"/>
          <w:i/>
          <w:color w:val="000000"/>
          <w:sz w:val="28"/>
        </w:rPr>
        <w:t>/</w:t>
      </w:r>
      <w:r>
        <w:rPr>
          <w:rFonts w:ascii="Times New Roman"/>
          <w:b w:val="false"/>
          <w:i/>
          <w:color w:val="000000"/>
          <w:sz w:val="28"/>
        </w:rPr>
        <w:t xml:space="preserve"> топтағы сараптамалар саны</w:t>
      </w:r>
      <w:r>
        <w:rPr>
          <w:rFonts w:ascii="Times New Roman"/>
          <w:b w:val="false"/>
          <w:i/>
          <w:color w:val="000000"/>
          <w:sz w:val="28"/>
        </w:rPr>
        <w:t>,</w:t>
      </w:r>
      <w:r>
        <w:rPr>
          <w:rFonts w:ascii="Times New Roman"/>
          <w:b w:val="false"/>
          <w:i/>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77800"/>
                    </a:xfrm>
                    <a:prstGeom prst="rect">
                      <a:avLst/>
                    </a:prstGeom>
                  </pic:spPr>
                </pic:pic>
              </a:graphicData>
            </a:graphic>
          </wp:inline>
        </w:drawing>
      </w:r>
    </w:p>
    <w:p>
      <w:pPr>
        <w:spacing w:after="0"/>
        <w:ind w:left="0"/>
        <w:jc w:val="left"/>
      </w:pPr>
      <w:r>
        <w:rPr>
          <w:rFonts w:ascii="Times New Roman"/>
          <w:b w:val="false"/>
          <w:i/>
          <w:color w:val="000000"/>
          <w:sz w:val="28"/>
        </w:rPr>
        <w:t xml:space="preserve"> - сомасы</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Сот сараптамаларын жүргізу құны (СҚ) бес топтың әрқайсысы үшін сараптама түріне байланысты ББ мен күрделілік коэффициенті (КК) ескеріле отырып, мына формула бойынша есептеледі:</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color w:val="000000"/>
          <w:sz w:val="28"/>
        </w:rPr>
        <w:t>Қ</w:t>
      </w:r>
      <w:r>
        <w:rPr>
          <w:rFonts w:ascii="Times New Roman"/>
          <w:b w:val="false"/>
          <w:i/>
          <w:color w:val="000000"/>
          <w:sz w:val="28"/>
        </w:rPr>
        <w:t xml:space="preserve"> = БС*К</w:t>
      </w:r>
      <w:r>
        <w:rPr>
          <w:rFonts w:ascii="Times New Roman"/>
          <w:b w:val="false"/>
          <w:i/>
          <w:color w:val="000000"/>
          <w:sz w:val="28"/>
        </w:rPr>
        <w:t>К</w:t>
      </w:r>
      <w:r>
        <w:rPr>
          <w:rFonts w:ascii="Times New Roman"/>
          <w:b w:val="false"/>
          <w:i/>
          <w:color w:val="000000"/>
          <w:sz w:val="28"/>
        </w:rPr>
        <w:t>*</w:t>
      </w:r>
      <w:r>
        <w:rPr>
          <w:rFonts w:ascii="Times New Roman"/>
          <w:b w:val="false"/>
          <w:i/>
          <w:color w:val="000000"/>
          <w:sz w:val="28"/>
        </w:rPr>
        <w:t>топтағы сараптамалар саны</w:t>
      </w:r>
    </w:p>
    <w:bookmarkStart w:name="z20" w:id="17"/>
    <w:p>
      <w:pPr>
        <w:spacing w:after="0"/>
        <w:ind w:left="0"/>
        <w:jc w:val="both"/>
      </w:pPr>
      <w:r>
        <w:rPr>
          <w:rFonts w:ascii="Times New Roman"/>
          <w:b w:val="false"/>
          <w:i w:val="false"/>
          <w:color w:val="000000"/>
          <w:sz w:val="28"/>
        </w:rPr>
        <w:t>
      10. Сот сараптамалары, ақылы қызметтерден басқа, республикалық бюджеттен бөлінген қаражат шегінде жүзеге асырылады.</w:t>
      </w:r>
    </w:p>
    <w:bookmarkEnd w:id="17"/>
    <w:bookmarkStart w:name="z21" w:id="18"/>
    <w:p>
      <w:pPr>
        <w:spacing w:after="0"/>
        <w:ind w:left="0"/>
        <w:jc w:val="both"/>
      </w:pPr>
      <w:r>
        <w:rPr>
          <w:rFonts w:ascii="Times New Roman"/>
          <w:b w:val="false"/>
          <w:i w:val="false"/>
          <w:color w:val="000000"/>
          <w:sz w:val="28"/>
        </w:rPr>
        <w:t xml:space="preserve">
      11. Сот сарапшысының қорытындысына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жүргізілген сот–сараптамалық зерттеудің құны қоса тіркеледі.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 органдарында</w:t>
            </w:r>
            <w:r>
              <w:br/>
            </w:r>
            <w:r>
              <w:rPr>
                <w:rFonts w:ascii="Times New Roman"/>
                <w:b w:val="false"/>
                <w:i w:val="false"/>
                <w:color w:val="000000"/>
                <w:sz w:val="20"/>
              </w:rPr>
              <w:t>сот сараптамасын жүргізу құнын</w:t>
            </w:r>
            <w:r>
              <w:br/>
            </w:r>
            <w:r>
              <w:rPr>
                <w:rFonts w:ascii="Times New Roman"/>
                <w:b w:val="false"/>
                <w:i w:val="false"/>
                <w:color w:val="000000"/>
                <w:sz w:val="20"/>
              </w:rPr>
              <w:t>анықтау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w:t>
            </w:r>
          </w:p>
        </w:tc>
      </w:tr>
    </w:tbl>
    <w:bookmarkStart w:name="z23" w:id="19"/>
    <w:p>
      <w:pPr>
        <w:spacing w:after="0"/>
        <w:ind w:left="0"/>
        <w:jc w:val="left"/>
      </w:pPr>
      <w:r>
        <w:rPr>
          <w:rFonts w:ascii="Times New Roman"/>
          <w:b/>
          <w:i w:val="false"/>
          <w:color w:val="000000"/>
        </w:rPr>
        <w:t xml:space="preserve"> Сот – сараптамалық зерттеу жүргізу құны</w:t>
      </w:r>
    </w:p>
    <w:bookmarkEnd w:id="19"/>
    <w:p>
      <w:pPr>
        <w:spacing w:after="0"/>
        <w:ind w:left="0"/>
        <w:jc w:val="both"/>
      </w:pPr>
      <w:r>
        <w:rPr>
          <w:rFonts w:ascii="Times New Roman"/>
          <w:b w:val="false"/>
          <w:i w:val="false"/>
          <w:color w:val="000000"/>
          <w:sz w:val="28"/>
        </w:rPr>
        <w:t>
      Тапсырыс беруші :_______________________________________________________________</w:t>
      </w:r>
    </w:p>
    <w:p>
      <w:pPr>
        <w:spacing w:after="0"/>
        <w:ind w:left="0"/>
        <w:jc w:val="both"/>
      </w:pPr>
      <w:r>
        <w:rPr>
          <w:rFonts w:ascii="Times New Roman"/>
          <w:b w:val="false"/>
          <w:i w:val="false"/>
          <w:color w:val="000000"/>
          <w:sz w:val="28"/>
        </w:rPr>
        <w:t>
                        (сараптама тағайындаушы ұйым аты, оның заңды мекенжайы)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Орындаушы:____________________________________________________________________</w:t>
      </w:r>
    </w:p>
    <w:p>
      <w:pPr>
        <w:spacing w:after="0"/>
        <w:ind w:left="0"/>
        <w:jc w:val="both"/>
      </w:pPr>
      <w:r>
        <w:rPr>
          <w:rFonts w:ascii="Times New Roman"/>
          <w:b w:val="false"/>
          <w:i w:val="false"/>
          <w:color w:val="000000"/>
          <w:sz w:val="28"/>
        </w:rPr>
        <w:t>
                          (сараптама жүргізушы ұйым аты, оның заңды мекенжайы)</w:t>
      </w:r>
    </w:p>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3075"/>
        <w:gridCol w:w="4785"/>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аяқталу күні</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сараптаманың бағасы, теңге</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Сомасы: __________________________________________________________________ 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Сарапшы толтырды: _________________ ___________________________________________</w:t>
      </w:r>
    </w:p>
    <w:p>
      <w:pPr>
        <w:spacing w:after="0"/>
        <w:ind w:left="0"/>
        <w:jc w:val="both"/>
      </w:pPr>
      <w:r>
        <w:rPr>
          <w:rFonts w:ascii="Times New Roman"/>
          <w:b w:val="false"/>
          <w:i w:val="false"/>
          <w:color w:val="000000"/>
          <w:sz w:val="28"/>
        </w:rPr>
        <w:t>
                               (қолтаңба)                 (Ф.А.Ә. (бар болған жағдайда))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Директор:</w:t>
      </w:r>
    </w:p>
    <w:p>
      <w:pPr>
        <w:spacing w:after="0"/>
        <w:ind w:left="0"/>
        <w:jc w:val="both"/>
      </w:pPr>
      <w:r>
        <w:rPr>
          <w:rFonts w:ascii="Times New Roman"/>
          <w:b w:val="false"/>
          <w:i w:val="false"/>
          <w:color w:val="000000"/>
          <w:sz w:val="28"/>
        </w:rPr>
        <w:t>
      _______________ ____________________________</w:t>
      </w:r>
    </w:p>
    <w:p>
      <w:pPr>
        <w:spacing w:after="0"/>
        <w:ind w:left="0"/>
        <w:jc w:val="both"/>
      </w:pPr>
      <w:r>
        <w:rPr>
          <w:rFonts w:ascii="Times New Roman"/>
          <w:b w:val="false"/>
          <w:i w:val="false"/>
          <w:color w:val="000000"/>
          <w:sz w:val="28"/>
        </w:rPr>
        <w:t>
            (қолтаңба)        (Ф.А.Ә. (бар болған жағдайда))</w:t>
      </w:r>
    </w:p>
    <w:p>
      <w:pPr>
        <w:spacing w:after="0"/>
        <w:ind w:left="0"/>
        <w:jc w:val="both"/>
      </w:pPr>
      <w:r>
        <w:rPr>
          <w:rFonts w:ascii="Times New Roman"/>
          <w:b w:val="false"/>
          <w:i w:val="false"/>
          <w:color w:val="000000"/>
          <w:sz w:val="28"/>
        </w:rPr>
        <w:t>
      "___"___________20___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