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c268" w14:textId="0d9c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7 наурыздағы № 151 бұйрығы. Қазақстан Республикасының Әділет министрлігінде 2017 жылғы 31 наурызда № 14963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2"/>
    <w:bookmarkStart w:name="z4" w:id="3"/>
    <w:p>
      <w:pPr>
        <w:spacing w:after="0"/>
        <w:ind w:left="0"/>
        <w:jc w:val="both"/>
      </w:pPr>
      <w:r>
        <w:rPr>
          <w:rFonts w:ascii="Times New Roman"/>
          <w:b w:val="false"/>
          <w:i w:val="false"/>
          <w:color w:val="000000"/>
          <w:sz w:val="28"/>
        </w:rPr>
        <w:t>
      келесі мазмұндағы 7-1-тараумен толықтырылсын:</w:t>
      </w:r>
    </w:p>
    <w:bookmarkEnd w:id="3"/>
    <w:bookmarkStart w:name="z5" w:id="4"/>
    <w:p>
      <w:pPr>
        <w:spacing w:after="0"/>
        <w:ind w:left="0"/>
        <w:jc w:val="both"/>
      </w:pPr>
      <w:r>
        <w:rPr>
          <w:rFonts w:ascii="Times New Roman"/>
          <w:b w:val="false"/>
          <w:i w:val="false"/>
          <w:color w:val="000000"/>
          <w:sz w:val="28"/>
        </w:rPr>
        <w:t>
      "7-1-тарау. Құрылыс бойынша мемлекеттік сатып алуды қазынашылық сүйемелдеу (Астана қаласында, Ақмола және Қарағанды облыстарында "пилоттық" жоба шеңберінде)</w:t>
      </w:r>
    </w:p>
    <w:bookmarkEnd w:id="4"/>
    <w:bookmarkStart w:name="z6" w:id="5"/>
    <w:p>
      <w:pPr>
        <w:spacing w:after="0"/>
        <w:ind w:left="0"/>
        <w:jc w:val="both"/>
      </w:pPr>
      <w:r>
        <w:rPr>
          <w:rFonts w:ascii="Times New Roman"/>
          <w:b w:val="false"/>
          <w:i w:val="false"/>
          <w:color w:val="000000"/>
          <w:sz w:val="28"/>
        </w:rPr>
        <w:t>
      1-параграф. Негізгі ұғымдар</w:t>
      </w:r>
    </w:p>
    <w:bookmarkEnd w:id="5"/>
    <w:bookmarkStart w:name="z7" w:id="6"/>
    <w:p>
      <w:pPr>
        <w:spacing w:after="0"/>
        <w:ind w:left="0"/>
        <w:jc w:val="both"/>
      </w:pPr>
      <w:r>
        <w:rPr>
          <w:rFonts w:ascii="Times New Roman"/>
          <w:b w:val="false"/>
          <w:i w:val="false"/>
          <w:color w:val="000000"/>
          <w:sz w:val="28"/>
        </w:rPr>
        <w:t xml:space="preserve">
      378-1. Осы тарауда мынадай негізгі ұғымдар пайдаланылады: </w:t>
      </w:r>
    </w:p>
    <w:bookmarkEnd w:id="6"/>
    <w:bookmarkStart w:name="z8" w:id="7"/>
    <w:p>
      <w:pPr>
        <w:spacing w:after="0"/>
        <w:ind w:left="0"/>
        <w:jc w:val="both"/>
      </w:pPr>
      <w:r>
        <w:rPr>
          <w:rFonts w:ascii="Times New Roman"/>
          <w:b w:val="false"/>
          <w:i w:val="false"/>
          <w:color w:val="000000"/>
          <w:sz w:val="28"/>
        </w:rPr>
        <w:t>
      қазынашылық сүйемелдеу – қазынашылық органындағы шоттар арқылы жүргізілген төлемдердің барлық этаптарында құрылыс объектілерімен байланысты бюджеттік инвестициялық жобаларды іске асыруға бөлінген қаражатты мақсатты пайдалануына, жобаның барлық қатысушыларымен – мердігерлермен, қосалқы мердігерлермен салықтарды толығымен төлеуді қамтамасыз етуін бақылау;</w:t>
      </w:r>
    </w:p>
    <w:bookmarkEnd w:id="7"/>
    <w:bookmarkStart w:name="z9" w:id="8"/>
    <w:p>
      <w:pPr>
        <w:spacing w:after="0"/>
        <w:ind w:left="0"/>
        <w:jc w:val="both"/>
      </w:pPr>
      <w:r>
        <w:rPr>
          <w:rFonts w:ascii="Times New Roman"/>
          <w:b w:val="false"/>
          <w:i w:val="false"/>
          <w:color w:val="000000"/>
          <w:sz w:val="28"/>
        </w:rPr>
        <w:t>
      қазынашылық сүйемелдеу кезіндегі бас мердігер (мердігер) – заңды тұлға, тапсырыс берушімен қазынашылық сүйемелдеу кезінде құрылыс бойынша мемлекеттік сатып алу туралы жасасқан шарт бойынша тарапы болып әрекет етуші (бұдан әрі – қазынашылық сүйемелдеу кезіндегі бас мердігер);</w:t>
      </w:r>
    </w:p>
    <w:bookmarkEnd w:id="8"/>
    <w:bookmarkStart w:name="z10" w:id="9"/>
    <w:p>
      <w:pPr>
        <w:spacing w:after="0"/>
        <w:ind w:left="0"/>
        <w:jc w:val="both"/>
      </w:pPr>
      <w:r>
        <w:rPr>
          <w:rFonts w:ascii="Times New Roman"/>
          <w:b w:val="false"/>
          <w:i w:val="false"/>
          <w:color w:val="000000"/>
          <w:sz w:val="28"/>
        </w:rPr>
        <w:t xml:space="preserve">
      қазынашылық сүйемелдеу кезіндегі инжинирингтік компания – Қазақстан Республикасының заңнамасымен белгіленген тәртіпте аккредиттелген, сәулет, қала құрылысы және құрылыс саласында қызметтерді (техникалық қадағалау, жобаны басқару) жүзеге асыратын компания; </w:t>
      </w:r>
    </w:p>
    <w:bookmarkEnd w:id="9"/>
    <w:bookmarkStart w:name="z11" w:id="10"/>
    <w:p>
      <w:pPr>
        <w:spacing w:after="0"/>
        <w:ind w:left="0"/>
        <w:jc w:val="both"/>
      </w:pPr>
      <w:r>
        <w:rPr>
          <w:rFonts w:ascii="Times New Roman"/>
          <w:b w:val="false"/>
          <w:i w:val="false"/>
          <w:color w:val="000000"/>
          <w:sz w:val="28"/>
        </w:rPr>
        <w:t xml:space="preserve">
      қазынашылық сүйемелдеу кезіндегі қосалқы мердігер – құрылыс бойынша мемлекеттік сатып алуды қазынашылық сүйемелдеу шеңберінде бас мердігермен бірге қосалқы мердігерліктің шарты бойынша жекелеген кешендерді немесе жұмыс түрін орындайтын ұйым; </w:t>
      </w:r>
    </w:p>
    <w:bookmarkEnd w:id="10"/>
    <w:bookmarkStart w:name="z12" w:id="11"/>
    <w:p>
      <w:pPr>
        <w:spacing w:after="0"/>
        <w:ind w:left="0"/>
        <w:jc w:val="both"/>
      </w:pPr>
      <w:r>
        <w:rPr>
          <w:rFonts w:ascii="Times New Roman"/>
          <w:b w:val="false"/>
          <w:i w:val="false"/>
          <w:color w:val="000000"/>
          <w:sz w:val="28"/>
        </w:rPr>
        <w:t>
      қазынашылық сүйемелдеу кезіндегі тапсырыс беруші – мемлекеттік мекеме, қазынашылық сүйемелдеу шеңберіндегі құрылыс бойынша мемлекеттік сатып алудың ұйымдастырушысы;</w:t>
      </w:r>
    </w:p>
    <w:bookmarkEnd w:id="11"/>
    <w:bookmarkStart w:name="z13" w:id="12"/>
    <w:p>
      <w:pPr>
        <w:spacing w:after="0"/>
        <w:ind w:left="0"/>
        <w:jc w:val="both"/>
      </w:pPr>
      <w:r>
        <w:rPr>
          <w:rFonts w:ascii="Times New Roman"/>
          <w:b w:val="false"/>
          <w:i w:val="false"/>
          <w:color w:val="000000"/>
          <w:sz w:val="28"/>
        </w:rPr>
        <w:t>
      мемлекеттік сатып алу шоты – бас мердігерлерге және қосалқы мердігерлерге қазынашылық сүйемелдеу шеңберінде аударылған қаражатты есептен шығару және есепке алумен байланысты қолма-қол ақшаны бақылау шоты (бұдан әрі - МСА шоты);</w:t>
      </w:r>
    </w:p>
    <w:bookmarkEnd w:id="12"/>
    <w:bookmarkStart w:name="z14" w:id="13"/>
    <w:p>
      <w:pPr>
        <w:spacing w:after="0"/>
        <w:ind w:left="0"/>
        <w:jc w:val="both"/>
      </w:pPr>
      <w:r>
        <w:rPr>
          <w:rFonts w:ascii="Times New Roman"/>
          <w:b w:val="false"/>
          <w:i w:val="false"/>
          <w:color w:val="000000"/>
          <w:sz w:val="28"/>
        </w:rPr>
        <w:t>
      төлем сертификаты – осы Ереженің 115-1-қосымшасына сәйкес нысан бойынша, қазынашылық сүйемелдеу шеңберінде төлемдер жүргізген кезде төлемді орындау үшін негізгі болатын кейінен аумақтық қазынашылық органдарына ұсыну үшін инжинирингтік компаниямен қазынашылық сүйемелдеу кезіндегі бас мердiгерге берілген құжат.</w:t>
      </w:r>
    </w:p>
    <w:bookmarkEnd w:id="13"/>
    <w:bookmarkStart w:name="z15" w:id="14"/>
    <w:p>
      <w:pPr>
        <w:spacing w:after="0"/>
        <w:ind w:left="0"/>
        <w:jc w:val="both"/>
      </w:pPr>
      <w:r>
        <w:rPr>
          <w:rFonts w:ascii="Times New Roman"/>
          <w:b w:val="false"/>
          <w:i w:val="false"/>
          <w:color w:val="000000"/>
          <w:sz w:val="28"/>
        </w:rPr>
        <w:t>
      2-параграф. Қазынашылық сүйемелдеу</w:t>
      </w:r>
    </w:p>
    <w:bookmarkEnd w:id="14"/>
    <w:bookmarkStart w:name="z16" w:id="15"/>
    <w:p>
      <w:pPr>
        <w:spacing w:after="0"/>
        <w:ind w:left="0"/>
        <w:jc w:val="both"/>
      </w:pPr>
      <w:r>
        <w:rPr>
          <w:rFonts w:ascii="Times New Roman"/>
          <w:b w:val="false"/>
          <w:i w:val="false"/>
          <w:color w:val="000000"/>
          <w:sz w:val="28"/>
        </w:rPr>
        <w:t xml:space="preserve">
      378-2. Мемлекеттік сатып алу қорытындысы өткеннен кейін: </w:t>
      </w:r>
    </w:p>
    <w:bookmarkEnd w:id="15"/>
    <w:bookmarkStart w:name="z17" w:id="16"/>
    <w:p>
      <w:pPr>
        <w:spacing w:after="0"/>
        <w:ind w:left="0"/>
        <w:jc w:val="both"/>
      </w:pPr>
      <w:r>
        <w:rPr>
          <w:rFonts w:ascii="Times New Roman"/>
          <w:b w:val="false"/>
          <w:i w:val="false"/>
          <w:color w:val="000000"/>
          <w:sz w:val="28"/>
        </w:rPr>
        <w:t>
      қазынашылық сүйемелдеу кезіндегі тапсырыс беруші, конкурс женімпазы анықталған күннен бастап келесі жұмыс күннен кешіктірмей, аумақтық қазынашылық органдарына құрылыс бойынша мемлекеттік сатып алу қорытысының хаттамасын қоса ұсынып конкурс женімпазы туралы жазбаша түрде хабарлайды;</w:t>
      </w:r>
    </w:p>
    <w:bookmarkEnd w:id="16"/>
    <w:bookmarkStart w:name="z18" w:id="17"/>
    <w:p>
      <w:pPr>
        <w:spacing w:after="0"/>
        <w:ind w:left="0"/>
        <w:jc w:val="both"/>
      </w:pPr>
      <w:r>
        <w:rPr>
          <w:rFonts w:ascii="Times New Roman"/>
          <w:b w:val="false"/>
          <w:i w:val="false"/>
          <w:color w:val="000000"/>
          <w:sz w:val="28"/>
        </w:rPr>
        <w:t>
      қазынашылық сүйемелдеу кезіндегі тапсырыс беруші, конкурс женімпазы анықталған күннен бастап келесі жұмыс күннен кешіктірмей, конкурс женімпазына аумақтық қазынашылық органдарында шот ашу туралы жазбаша түрде хабарлайды;</w:t>
      </w:r>
    </w:p>
    <w:bookmarkEnd w:id="17"/>
    <w:bookmarkStart w:name="z19" w:id="18"/>
    <w:p>
      <w:pPr>
        <w:spacing w:after="0"/>
        <w:ind w:left="0"/>
        <w:jc w:val="both"/>
      </w:pPr>
      <w:r>
        <w:rPr>
          <w:rFonts w:ascii="Times New Roman"/>
          <w:b w:val="false"/>
          <w:i w:val="false"/>
          <w:color w:val="000000"/>
          <w:sz w:val="28"/>
        </w:rPr>
        <w:t xml:space="preserve">
      конкурс женімпазы (қазынашылық сүйемелдеу кезіндегі бас мердігер), қазынашылық сүйемелдеу кезіндегі тапсырыс берушіден хабарлама алғаннан кейін, келесі жұмыс күннен кешіктірмей, аумақтық қазынашылық органдарына осы Ереженің 4-тарауының 5-параграфында қарастырылған құжаттар жинағын қалыптастыруға қажетті құжаттарды қоса тіркеп, осы Ереженің </w:t>
      </w:r>
      <w:r>
        <w:rPr>
          <w:rFonts w:ascii="Times New Roman"/>
          <w:b w:val="false"/>
          <w:i w:val="false"/>
          <w:color w:val="000000"/>
          <w:sz w:val="28"/>
        </w:rPr>
        <w:t>115-қосымшасына</w:t>
      </w:r>
      <w:r>
        <w:rPr>
          <w:rFonts w:ascii="Times New Roman"/>
          <w:b w:val="false"/>
          <w:i w:val="false"/>
          <w:color w:val="000000"/>
          <w:sz w:val="28"/>
        </w:rPr>
        <w:t xml:space="preserve"> сәйкес нысанда кодтарды беру және шоттарын ашуға арналған өтінімді береді және қазынашылық сүйемелдеу кезіндегі қосалқы мердігерлердің салық заңнамасына сәйкес ұсынған тізімін мемлекеттік кірістер органдарына талдау жүргізу үшін жолдайды.</w:t>
      </w:r>
    </w:p>
    <w:bookmarkEnd w:id="18"/>
    <w:bookmarkStart w:name="z20" w:id="19"/>
    <w:p>
      <w:pPr>
        <w:spacing w:after="0"/>
        <w:ind w:left="0"/>
        <w:jc w:val="both"/>
      </w:pPr>
      <w:r>
        <w:rPr>
          <w:rFonts w:ascii="Times New Roman"/>
          <w:b w:val="false"/>
          <w:i w:val="false"/>
          <w:color w:val="000000"/>
          <w:sz w:val="28"/>
        </w:rPr>
        <w:t xml:space="preserve">
      378-3. Мемлекеттік кірістер органдары, бір жұмыс күннен аспайтын мерзімде талдау жасалған қазынашылық сүйемелдеу кезіндегі қосалқы мердігерлер тізімі бойынша қазынашылық сүйемелдеу кезіндегі бас мердігерге тәуекелдердің бары немесе жоқтығы туралы ақпаратты жолдайды. </w:t>
      </w:r>
    </w:p>
    <w:bookmarkEnd w:id="19"/>
    <w:bookmarkStart w:name="z21" w:id="20"/>
    <w:p>
      <w:pPr>
        <w:spacing w:after="0"/>
        <w:ind w:left="0"/>
        <w:jc w:val="both"/>
      </w:pPr>
      <w:r>
        <w:rPr>
          <w:rFonts w:ascii="Times New Roman"/>
          <w:b w:val="false"/>
          <w:i w:val="false"/>
          <w:color w:val="000000"/>
          <w:sz w:val="28"/>
        </w:rPr>
        <w:t xml:space="preserve">
      378-4. Қандай да бір қосалқы мердігерлер бойынша тәуекелдердің бар болуы туралы ақпаратты алған жағдайда, сондай-ақ объект құрылысы кезеңінде қосалқы мердігерлер тізімін толықтырған жағдайда, қазынашылық сүйемелдеу кезіндегі бас мердігер осы тізімге өзгерістер (толықтырулар) енгізеді. </w:t>
      </w:r>
    </w:p>
    <w:bookmarkEnd w:id="20"/>
    <w:bookmarkStart w:name="z22" w:id="21"/>
    <w:p>
      <w:pPr>
        <w:spacing w:after="0"/>
        <w:ind w:left="0"/>
        <w:jc w:val="both"/>
      </w:pPr>
      <w:r>
        <w:rPr>
          <w:rFonts w:ascii="Times New Roman"/>
          <w:b w:val="false"/>
          <w:i w:val="false"/>
          <w:color w:val="000000"/>
          <w:sz w:val="28"/>
        </w:rPr>
        <w:t xml:space="preserve">
      Мемлекеттік кірістер органдарында тәуекелдердің бар болуына кейінгі талдау осы Ереженің 378-2-тармағының үшінші абзацы мен 378-3, 378-4-тармақтарына сәйкес жүргізіледі. </w:t>
      </w:r>
    </w:p>
    <w:bookmarkEnd w:id="21"/>
    <w:bookmarkStart w:name="z23" w:id="22"/>
    <w:p>
      <w:pPr>
        <w:spacing w:after="0"/>
        <w:ind w:left="0"/>
        <w:jc w:val="both"/>
      </w:pPr>
      <w:r>
        <w:rPr>
          <w:rFonts w:ascii="Times New Roman"/>
          <w:b w:val="false"/>
          <w:i w:val="false"/>
          <w:color w:val="000000"/>
          <w:sz w:val="28"/>
        </w:rPr>
        <w:t>
      378-5. Аумақтық қазынашылық органдары төлемдерді жүргізген кезде қазынашылық сүйемелдеу кезіндегі бас мердігермен инжинирингтік компанияның төлем сертификатына, ал қазынашылық сүйемелдеу кезіндегі қосалқы мердігермен – ЭШФ-ға сәйкес бақылауды жүзеге асырады.</w:t>
      </w:r>
    </w:p>
    <w:bookmarkEnd w:id="22"/>
    <w:bookmarkStart w:name="z24" w:id="23"/>
    <w:p>
      <w:pPr>
        <w:spacing w:after="0"/>
        <w:ind w:left="0"/>
        <w:jc w:val="both"/>
      </w:pPr>
      <w:r>
        <w:rPr>
          <w:rFonts w:ascii="Times New Roman"/>
          <w:b w:val="false"/>
          <w:i w:val="false"/>
          <w:color w:val="000000"/>
          <w:sz w:val="28"/>
        </w:rPr>
        <w:t xml:space="preserve">
      378-6. Аумақтық қазынашылық органдарымен жүргізілген төлемдер туралы мәліметтер тәуекелдерді басқару жүйесі арқылы мониторинг жүргізу үшін мемлекеттік кірістер органдарына беріледі. </w:t>
      </w:r>
    </w:p>
    <w:bookmarkEnd w:id="23"/>
    <w:bookmarkStart w:name="z25" w:id="24"/>
    <w:p>
      <w:pPr>
        <w:spacing w:after="0"/>
        <w:ind w:left="0"/>
        <w:jc w:val="both"/>
      </w:pPr>
      <w:r>
        <w:rPr>
          <w:rFonts w:ascii="Times New Roman"/>
          <w:b w:val="false"/>
          <w:i w:val="false"/>
          <w:color w:val="000000"/>
          <w:sz w:val="28"/>
        </w:rPr>
        <w:t>
      378-7. Қазынашылық сүйемелдеу аумақтық қазынашылық органдарында ашылған МСА шоттарына ақшаның толық және уақтылы есептелуімен және растайтын құжаттар (төлем сертификаты және/немесе ЭШФ) негізінде төлемдер мен ақша аударымдарын жүргізуімен қамтамасыз етіледі.</w:t>
      </w:r>
    </w:p>
    <w:bookmarkEnd w:id="24"/>
    <w:bookmarkStart w:name="z26" w:id="25"/>
    <w:p>
      <w:pPr>
        <w:spacing w:after="0"/>
        <w:ind w:left="0"/>
        <w:jc w:val="both"/>
      </w:pPr>
      <w:r>
        <w:rPr>
          <w:rFonts w:ascii="Times New Roman"/>
          <w:b w:val="false"/>
          <w:i w:val="false"/>
          <w:color w:val="000000"/>
          <w:sz w:val="28"/>
        </w:rPr>
        <w:t xml:space="preserve">
      378-8. МСА шоттары бойынша қазынашылық сүйемелдеу кассалық негiзде жүзеге асырылады, түсiмдердi есепке алу және есептен шығару жөнiндегi операциялар ақшасыз есеп айырысу тәртібімен жүзеге асырылады. </w:t>
      </w:r>
    </w:p>
    <w:bookmarkEnd w:id="25"/>
    <w:bookmarkStart w:name="z27" w:id="26"/>
    <w:p>
      <w:pPr>
        <w:spacing w:after="0"/>
        <w:ind w:left="0"/>
        <w:jc w:val="both"/>
      </w:pPr>
      <w:r>
        <w:rPr>
          <w:rFonts w:ascii="Times New Roman"/>
          <w:b w:val="false"/>
          <w:i w:val="false"/>
          <w:color w:val="000000"/>
          <w:sz w:val="28"/>
        </w:rPr>
        <w:t>
      378-9. Қазынашылық сүйемелдеу кезіндегі қосалқы мердігерлер кодтар беру және шоттар ашу үшін аумақтық қазынашылық органдарға осы Ережеде көрсетілген дерекнаманы қалыптастыру үшін қажетті құжаттар қосымшасымен бірге осы Ережеге 115-қосымшаға сәйкес нысан бойынша шоттарын ашу мен кодтар беруге арналған өтінімді ұсынады.</w:t>
      </w:r>
    </w:p>
    <w:bookmarkEnd w:id="26"/>
    <w:bookmarkStart w:name="z28" w:id="27"/>
    <w:p>
      <w:pPr>
        <w:spacing w:after="0"/>
        <w:ind w:left="0"/>
        <w:jc w:val="both"/>
      </w:pPr>
      <w:r>
        <w:rPr>
          <w:rFonts w:ascii="Times New Roman"/>
          <w:b w:val="false"/>
          <w:i w:val="false"/>
          <w:color w:val="000000"/>
          <w:sz w:val="28"/>
        </w:rPr>
        <w:t xml:space="preserve">
      Аумақтық қазынашылық органы қазынашылық сүйемелдеу кезіндегі бас мердігерлерге және қазынашылық сүйемелдеу кезіндегі қосалқы мердігерлерге кодтар беру және шоттар ашуға арналған өтінімді алған күннен бастап, келесі жұмыс күнінен кешіктірмей бюджетті атқару жөніндегі уәкілетті органға қазынашылық сүйемелдеу кезіндегі бас мердігерлерге және қазынашылық сүйемелдеу кезіндегі қосалқы мердігерлерге осы Ереженің </w:t>
      </w:r>
      <w:r>
        <w:rPr>
          <w:rFonts w:ascii="Times New Roman"/>
          <w:b w:val="false"/>
          <w:i w:val="false"/>
          <w:color w:val="000000"/>
          <w:sz w:val="28"/>
        </w:rPr>
        <w:t>115-қосымшасына</w:t>
      </w:r>
      <w:r>
        <w:rPr>
          <w:rFonts w:ascii="Times New Roman"/>
          <w:b w:val="false"/>
          <w:i w:val="false"/>
          <w:color w:val="000000"/>
          <w:sz w:val="28"/>
        </w:rPr>
        <w:t xml:space="preserve"> сәйкес нысан бойынша кодтар беруге және шоттарын ашуға арналған өтінімді жібереді.</w:t>
      </w:r>
    </w:p>
    <w:bookmarkEnd w:id="27"/>
    <w:bookmarkStart w:name="z29" w:id="28"/>
    <w:p>
      <w:pPr>
        <w:spacing w:after="0"/>
        <w:ind w:left="0"/>
        <w:jc w:val="both"/>
      </w:pPr>
      <w:r>
        <w:rPr>
          <w:rFonts w:ascii="Times New Roman"/>
          <w:b w:val="false"/>
          <w:i w:val="false"/>
          <w:color w:val="000000"/>
          <w:sz w:val="28"/>
        </w:rPr>
        <w:t>
      Қазынашылық сүйемелдеу кезіндегі бас мердігерлер және қазынашылық сүйемелдеу кезіндегі қосалқы мердігерлер кодтарды беруге және МСА шоттарын ашуға өтінімде көрсетілген деректемелердің дұрыстығын қамтамасыз етеді.</w:t>
      </w:r>
    </w:p>
    <w:bookmarkEnd w:id="28"/>
    <w:bookmarkStart w:name="z30" w:id="29"/>
    <w:p>
      <w:pPr>
        <w:spacing w:after="0"/>
        <w:ind w:left="0"/>
        <w:jc w:val="both"/>
      </w:pPr>
      <w:r>
        <w:rPr>
          <w:rFonts w:ascii="Times New Roman"/>
          <w:b w:val="false"/>
          <w:i w:val="false"/>
          <w:color w:val="000000"/>
          <w:sz w:val="28"/>
        </w:rPr>
        <w:t xml:space="preserve">
      378-10. Бюджетті атқару жөніндегі уәкілетті органымен кодтарды аумақтық қазынашылық органдарынан осы Ереженің </w:t>
      </w:r>
      <w:r>
        <w:rPr>
          <w:rFonts w:ascii="Times New Roman"/>
          <w:b w:val="false"/>
          <w:i w:val="false"/>
          <w:color w:val="000000"/>
          <w:sz w:val="28"/>
        </w:rPr>
        <w:t>115-қосымшасына</w:t>
      </w:r>
      <w:r>
        <w:rPr>
          <w:rFonts w:ascii="Times New Roman"/>
          <w:b w:val="false"/>
          <w:i w:val="false"/>
          <w:color w:val="000000"/>
          <w:sz w:val="28"/>
        </w:rPr>
        <w:t xml:space="preserve"> сәйкес нысан бойынша қазынашылық сүйемелдеу кезіндегі бас мердігерлерге және қазынашылық сүйемелдеу кезіндегі қосалқы мердігерлерге кодтар беруге өтінімдерді алған күннен бастап келесі жұмыс күнінен кешіктірмей береді, ал МСА шоттарын ашу қазынашылық сүйемелдеу кезіндегі бас мердігерлерге және қазынашылық сүйемелдеу кезіндегі қосалқы мердігерлерге код берілгеннен кейінгі жұмыс күннен кешіктірмей жүзеге асырылады.</w:t>
      </w:r>
    </w:p>
    <w:bookmarkEnd w:id="29"/>
    <w:bookmarkStart w:name="z31" w:id="30"/>
    <w:p>
      <w:pPr>
        <w:spacing w:after="0"/>
        <w:ind w:left="0"/>
        <w:jc w:val="both"/>
      </w:pPr>
      <w:r>
        <w:rPr>
          <w:rFonts w:ascii="Times New Roman"/>
          <w:b w:val="false"/>
          <w:i w:val="false"/>
          <w:color w:val="000000"/>
          <w:sz w:val="28"/>
        </w:rPr>
        <w:t>
      378-11. Бюджетті атқару жөніндегі уәкілетті органы қазынашылық сүйемелдеу кезіндегі бас мердігерлерге және қазынашылық сүйемелдеу кезіндегі қосалқы мердігерлерге кодтар берілген күннен бастап келесі жұмыс күнінен кешіктірмей берілген кодтар туралы аумақтық қазынашылық органдарына электрондық түрдегі хатпен хабарлайды.</w:t>
      </w:r>
    </w:p>
    <w:bookmarkEnd w:id="30"/>
    <w:bookmarkStart w:name="z32" w:id="31"/>
    <w:p>
      <w:pPr>
        <w:spacing w:after="0"/>
        <w:ind w:left="0"/>
        <w:jc w:val="both"/>
      </w:pPr>
      <w:r>
        <w:rPr>
          <w:rFonts w:ascii="Times New Roman"/>
          <w:b w:val="false"/>
          <w:i w:val="false"/>
          <w:color w:val="000000"/>
          <w:sz w:val="28"/>
        </w:rPr>
        <w:t>
      Аумақтық қазынашылық органдары бюджетті атқару жөніндегі уәкілетті органнан кодтар беру туралы хатты алған күннен бастап келесі жұмыс күнінен кешіктірмей берілген кодтар және ашылған МСА шоттары туралы қазынашылық сүйемелдеу кезіндегі бас мердігерлерге және қазынашылық сүйемелдеу кезіндегі қосалқы мердігерлерге жазбаша хабарлайды.</w:t>
      </w:r>
    </w:p>
    <w:bookmarkEnd w:id="31"/>
    <w:bookmarkStart w:name="z33" w:id="32"/>
    <w:p>
      <w:pPr>
        <w:spacing w:after="0"/>
        <w:ind w:left="0"/>
        <w:jc w:val="both"/>
      </w:pPr>
      <w:r>
        <w:rPr>
          <w:rFonts w:ascii="Times New Roman"/>
          <w:b w:val="false"/>
          <w:i w:val="false"/>
          <w:color w:val="000000"/>
          <w:sz w:val="28"/>
        </w:rPr>
        <w:t xml:space="preserve">
      378-12. Қазынашылық сүйемелдеу кезіндегі бас мердігерлерге және қазынашылық сүйемелдеу кезіндегі қосалқы мердігерлерге берілген кодтардың тіркелуі ҚБАЖ қалыптастырылған тиісті анықтамалықта көрсетіледі. </w:t>
      </w:r>
    </w:p>
    <w:bookmarkEnd w:id="32"/>
    <w:bookmarkStart w:name="z34" w:id="33"/>
    <w:p>
      <w:pPr>
        <w:spacing w:after="0"/>
        <w:ind w:left="0"/>
        <w:jc w:val="both"/>
      </w:pPr>
      <w:r>
        <w:rPr>
          <w:rFonts w:ascii="Times New Roman"/>
          <w:b w:val="false"/>
          <w:i w:val="false"/>
          <w:color w:val="000000"/>
          <w:sz w:val="28"/>
        </w:rPr>
        <w:t xml:space="preserve">
      378-13. Қазынашылық сүйемелдеу кезіндегі бас мердігерлерге және қазынашылық сүйемелдеу кезіндегі қосалқы мердігерлерге ашылған МСА шоттарын тіркеу аумақтық қазынашылық бөлімшесінің ішкі есебінде, осы Ереженің </w:t>
      </w:r>
      <w:r>
        <w:rPr>
          <w:rFonts w:ascii="Times New Roman"/>
          <w:b w:val="false"/>
          <w:i w:val="false"/>
          <w:color w:val="000000"/>
          <w:sz w:val="28"/>
        </w:rPr>
        <w:t>49-қосымшаға</w:t>
      </w:r>
      <w:r>
        <w:rPr>
          <w:rFonts w:ascii="Times New Roman"/>
          <w:b w:val="false"/>
          <w:i w:val="false"/>
          <w:color w:val="000000"/>
          <w:sz w:val="28"/>
        </w:rPr>
        <w:t xml:space="preserve"> сәйкес 5-19 нысаны бойынша көрсетіледі.</w:t>
      </w:r>
    </w:p>
    <w:bookmarkEnd w:id="33"/>
    <w:bookmarkStart w:name="z35" w:id="34"/>
    <w:p>
      <w:pPr>
        <w:spacing w:after="0"/>
        <w:ind w:left="0"/>
        <w:jc w:val="both"/>
      </w:pPr>
      <w:r>
        <w:rPr>
          <w:rFonts w:ascii="Times New Roman"/>
          <w:b w:val="false"/>
          <w:i w:val="false"/>
          <w:color w:val="000000"/>
          <w:sz w:val="28"/>
        </w:rPr>
        <w:t>
      378-14. Аумақтық қазынашылық бөлімшелері бюджетті атқару жөніндегі уәкілетті орган оларды ашқан күннен кейінгі үш жұмыс күні ішінде қазынашылық сүйемелдеу кезіндегі бас мердігерлерге және қазынашылық сүйемелдеу кезіндегі қосалқы мердігерлерге кодтар мен МСА шоттары ашылғаны туралы тиісті мемлекеттік кірістер органдарына жазбаша хабарлайды.</w:t>
      </w:r>
    </w:p>
    <w:bookmarkEnd w:id="34"/>
    <w:bookmarkStart w:name="z36" w:id="35"/>
    <w:p>
      <w:pPr>
        <w:spacing w:after="0"/>
        <w:ind w:left="0"/>
        <w:jc w:val="both"/>
      </w:pPr>
      <w:r>
        <w:rPr>
          <w:rFonts w:ascii="Times New Roman"/>
          <w:b w:val="false"/>
          <w:i w:val="false"/>
          <w:color w:val="000000"/>
          <w:sz w:val="28"/>
        </w:rPr>
        <w:t xml:space="preserve">
      378-15. Қазынашылық сүйемелдеу кезіндегі бас мердігерлердің немесе қазынашылық сүйемелдеу кезіндегі қосалқы мердігерлердің атауы өзгерген жағдайда қазынашылық сүйемелдеу кезіндегі бас мердігерлер немесе қазынашылық сүйемелдеу кезіндегі қосалқы мердігерлер аумақтық қазынашылық бөлімшесіне мемлекеттік қайта тіркеу туралы куәліктің/анықтаманың көшірмесін қоса бере отырып, осы Ережеге </w:t>
      </w:r>
      <w:r>
        <w:rPr>
          <w:rFonts w:ascii="Times New Roman"/>
          <w:b w:val="false"/>
          <w:i w:val="false"/>
          <w:color w:val="000000"/>
          <w:sz w:val="28"/>
        </w:rPr>
        <w:t>116-қосымшаға</w:t>
      </w:r>
      <w:r>
        <w:rPr>
          <w:rFonts w:ascii="Times New Roman"/>
          <w:b w:val="false"/>
          <w:i w:val="false"/>
          <w:color w:val="000000"/>
          <w:sz w:val="28"/>
        </w:rPr>
        <w:t xml:space="preserve"> сәйкес нысан бойынша атауын өзгертуге арналған өтінімді береді.</w:t>
      </w:r>
    </w:p>
    <w:bookmarkEnd w:id="35"/>
    <w:bookmarkStart w:name="z37" w:id="36"/>
    <w:p>
      <w:pPr>
        <w:spacing w:after="0"/>
        <w:ind w:left="0"/>
        <w:jc w:val="both"/>
      </w:pPr>
      <w:r>
        <w:rPr>
          <w:rFonts w:ascii="Times New Roman"/>
          <w:b w:val="false"/>
          <w:i w:val="false"/>
          <w:color w:val="000000"/>
          <w:sz w:val="28"/>
        </w:rPr>
        <w:t xml:space="preserve">
      378-16. Қазынашылық сүйемелдеу кезіндегі бас мердігерлердің және қазынашылық сүйемелдеу кезіндегі қосалқы мердігерлердің ашылған МСА шоттары бойынша дерекнама қалыптастыру осы Ереженің 4-тарауының </w:t>
      </w:r>
      <w:r>
        <w:rPr>
          <w:rFonts w:ascii="Times New Roman"/>
          <w:b w:val="false"/>
          <w:i w:val="false"/>
          <w:color w:val="000000"/>
          <w:sz w:val="28"/>
        </w:rPr>
        <w:t>5-параграфының</w:t>
      </w:r>
      <w:r>
        <w:rPr>
          <w:rFonts w:ascii="Times New Roman"/>
          <w:b w:val="false"/>
          <w:i w:val="false"/>
          <w:color w:val="000000"/>
          <w:sz w:val="28"/>
        </w:rPr>
        <w:t xml:space="preserve"> талаптарына сәйкес жүзеге асырылады.</w:t>
      </w:r>
    </w:p>
    <w:bookmarkEnd w:id="36"/>
    <w:bookmarkStart w:name="z38" w:id="37"/>
    <w:p>
      <w:pPr>
        <w:spacing w:after="0"/>
        <w:ind w:left="0"/>
        <w:jc w:val="both"/>
      </w:pPr>
      <w:r>
        <w:rPr>
          <w:rFonts w:ascii="Times New Roman"/>
          <w:b w:val="false"/>
          <w:i w:val="false"/>
          <w:color w:val="000000"/>
          <w:sz w:val="28"/>
        </w:rPr>
        <w:t xml:space="preserve">
      378-17. МСА бақылау шоттарын жүргізу тәртібі осы Ереженің 4-тарауының </w:t>
      </w:r>
      <w:r>
        <w:rPr>
          <w:rFonts w:ascii="Times New Roman"/>
          <w:b w:val="false"/>
          <w:i w:val="false"/>
          <w:color w:val="000000"/>
          <w:sz w:val="28"/>
        </w:rPr>
        <w:t>6-параграфының</w:t>
      </w:r>
      <w:r>
        <w:rPr>
          <w:rFonts w:ascii="Times New Roman"/>
          <w:b w:val="false"/>
          <w:i w:val="false"/>
          <w:color w:val="000000"/>
          <w:sz w:val="28"/>
        </w:rPr>
        <w:t xml:space="preserve"> талаптарына сәйкес жүзеге асырылады.</w:t>
      </w:r>
    </w:p>
    <w:bookmarkEnd w:id="37"/>
    <w:bookmarkStart w:name="z39" w:id="38"/>
    <w:p>
      <w:pPr>
        <w:spacing w:after="0"/>
        <w:ind w:left="0"/>
        <w:jc w:val="both"/>
      </w:pPr>
      <w:r>
        <w:rPr>
          <w:rFonts w:ascii="Times New Roman"/>
          <w:b w:val="false"/>
          <w:i w:val="false"/>
          <w:color w:val="000000"/>
          <w:sz w:val="28"/>
        </w:rPr>
        <w:t xml:space="preserve">
      378-18. МСА шоттарын жабу тәртібі осы Ереженің 4-тарауының </w:t>
      </w:r>
      <w:r>
        <w:rPr>
          <w:rFonts w:ascii="Times New Roman"/>
          <w:b w:val="false"/>
          <w:i w:val="false"/>
          <w:color w:val="000000"/>
          <w:sz w:val="28"/>
        </w:rPr>
        <w:t>8-параграфының</w:t>
      </w:r>
      <w:r>
        <w:rPr>
          <w:rFonts w:ascii="Times New Roman"/>
          <w:b w:val="false"/>
          <w:i w:val="false"/>
          <w:color w:val="000000"/>
          <w:sz w:val="28"/>
        </w:rPr>
        <w:t xml:space="preserve"> талаптарына сәйкес жүзеге асырылады.</w:t>
      </w:r>
    </w:p>
    <w:bookmarkEnd w:id="38"/>
    <w:bookmarkStart w:name="z40" w:id="39"/>
    <w:p>
      <w:pPr>
        <w:spacing w:after="0"/>
        <w:ind w:left="0"/>
        <w:jc w:val="both"/>
      </w:pPr>
      <w:r>
        <w:rPr>
          <w:rFonts w:ascii="Times New Roman"/>
          <w:b w:val="false"/>
          <w:i w:val="false"/>
          <w:color w:val="000000"/>
          <w:sz w:val="28"/>
        </w:rPr>
        <w:t>
      378-19. Қазынашылық сүйемелдеуге жататын объектілердің құрылысымен байланысты жасасқан шарт (қосымша келісімдер) аумақтық қазынашылық органында қазынашылық сүйемелдеу кезіндегі бас мердігерге ашылған шоттың деректемелерін көрсете отырып қағаз тасығышта және "Қазынашылық-клиент" АЖ қалыптастырылған Өтінімге қоса беріледі.</w:t>
      </w:r>
    </w:p>
    <w:bookmarkEnd w:id="39"/>
    <w:bookmarkStart w:name="z41" w:id="40"/>
    <w:p>
      <w:pPr>
        <w:spacing w:after="0"/>
        <w:ind w:left="0"/>
        <w:jc w:val="both"/>
      </w:pPr>
      <w:r>
        <w:rPr>
          <w:rFonts w:ascii="Times New Roman"/>
          <w:b w:val="false"/>
          <w:i w:val="false"/>
          <w:color w:val="000000"/>
          <w:sz w:val="28"/>
        </w:rPr>
        <w:t xml:space="preserve">
      378-20. Аумақтық қазынашылық органдары қағаз тасығышта немесе "Қазынашылық-клиент" АЖ бойынша электрондық түрде қазынашылық сүйемелдеу кезіндегі тапсырыс берушімен қазынашылық сүйемелдеуге жататын тіркеуге берілген шартты (қосымша келісімді) осы Ереженің 6-тарауының </w:t>
      </w:r>
      <w:r>
        <w:rPr>
          <w:rFonts w:ascii="Times New Roman"/>
          <w:b w:val="false"/>
          <w:i w:val="false"/>
          <w:color w:val="000000"/>
          <w:sz w:val="28"/>
        </w:rPr>
        <w:t>5-параграфында</w:t>
      </w:r>
      <w:r>
        <w:rPr>
          <w:rFonts w:ascii="Times New Roman"/>
          <w:b w:val="false"/>
          <w:i w:val="false"/>
          <w:color w:val="000000"/>
          <w:sz w:val="28"/>
        </w:rPr>
        <w:t xml:space="preserve"> көрсетілген талаптарына сәйкестігіне және қосымша:</w:t>
      </w:r>
    </w:p>
    <w:bookmarkEnd w:id="40"/>
    <w:bookmarkStart w:name="z42" w:id="41"/>
    <w:p>
      <w:pPr>
        <w:spacing w:after="0"/>
        <w:ind w:left="0"/>
        <w:jc w:val="both"/>
      </w:pPr>
      <w:r>
        <w:rPr>
          <w:rFonts w:ascii="Times New Roman"/>
          <w:b w:val="false"/>
          <w:i w:val="false"/>
          <w:color w:val="000000"/>
          <w:sz w:val="28"/>
        </w:rPr>
        <w:t>
      шартта көрсетілген ақшаны аумақтық қазынашылық органдарында ашылған МСА шоттарына аудару туралы талаптың болуына;</w:t>
      </w:r>
    </w:p>
    <w:bookmarkEnd w:id="41"/>
    <w:bookmarkStart w:name="z43" w:id="42"/>
    <w:p>
      <w:pPr>
        <w:spacing w:after="0"/>
        <w:ind w:left="0"/>
        <w:jc w:val="both"/>
      </w:pPr>
      <w:r>
        <w:rPr>
          <w:rFonts w:ascii="Times New Roman"/>
          <w:b w:val="false"/>
          <w:i w:val="false"/>
          <w:color w:val="000000"/>
          <w:sz w:val="28"/>
        </w:rPr>
        <w:t xml:space="preserve">
      ЭШФ АЖ арқылы шот-фактураларды жазып беру талаптарының болуына тексерісті жүзеге асырады. </w:t>
      </w:r>
    </w:p>
    <w:bookmarkEnd w:id="42"/>
    <w:bookmarkStart w:name="z44" w:id="43"/>
    <w:p>
      <w:pPr>
        <w:spacing w:after="0"/>
        <w:ind w:left="0"/>
        <w:jc w:val="both"/>
      </w:pPr>
      <w:r>
        <w:rPr>
          <w:rFonts w:ascii="Times New Roman"/>
          <w:b w:val="false"/>
          <w:i w:val="false"/>
          <w:color w:val="000000"/>
          <w:sz w:val="28"/>
        </w:rPr>
        <w:t>
      378-21. Қазынашылық сүйемелдеу кезіндегі бас мердігерлердің және қазынашылық сүйемелдеу кезіндегі қосалқы мердігерлердің төлемдері және (немесе) ақша аударымдары МСА шоттарында қалған ақша қалдықтарының шегінде қазынашылық сүйемелдеу кезіндегі бас мердігерлер және қазынашылық сүйемелдеу кезіндегі қосалқы мердігерлермен Қазақстан Республикасының банк заңнамасында белгіленген нысан бойынша төлем тапсырмасын қалыптастыру жолымен жүргізіледі.</w:t>
      </w:r>
    </w:p>
    <w:bookmarkEnd w:id="43"/>
    <w:bookmarkStart w:name="z45" w:id="44"/>
    <w:p>
      <w:pPr>
        <w:spacing w:after="0"/>
        <w:ind w:left="0"/>
        <w:jc w:val="both"/>
      </w:pPr>
      <w:r>
        <w:rPr>
          <w:rFonts w:ascii="Times New Roman"/>
          <w:b w:val="false"/>
          <w:i w:val="false"/>
          <w:color w:val="000000"/>
          <w:sz w:val="28"/>
        </w:rPr>
        <w:t xml:space="preserve">
      Төлем тапсырмасын қалыптастыру үшін негіз: </w:t>
      </w:r>
    </w:p>
    <w:bookmarkEnd w:id="44"/>
    <w:bookmarkStart w:name="z46" w:id="45"/>
    <w:p>
      <w:pPr>
        <w:spacing w:after="0"/>
        <w:ind w:left="0"/>
        <w:jc w:val="both"/>
      </w:pPr>
      <w:r>
        <w:rPr>
          <w:rFonts w:ascii="Times New Roman"/>
          <w:b w:val="false"/>
          <w:i w:val="false"/>
          <w:color w:val="000000"/>
          <w:sz w:val="28"/>
        </w:rPr>
        <w:t xml:space="preserve">
      қазынашылық сүйемелдеу кезіндегі бас мердігерлер үшін – инжинирингтік компанияның төлем сертификаты және электронды шот-фактураларды өңдеу және беру бойынша ақпараттық жүйесінде жазып берілетін ЭШФ (бұдан әрі – растайтын құжаттар); </w:t>
      </w:r>
    </w:p>
    <w:bookmarkEnd w:id="45"/>
    <w:bookmarkStart w:name="z47" w:id="46"/>
    <w:p>
      <w:pPr>
        <w:spacing w:after="0"/>
        <w:ind w:left="0"/>
        <w:jc w:val="both"/>
      </w:pPr>
      <w:r>
        <w:rPr>
          <w:rFonts w:ascii="Times New Roman"/>
          <w:b w:val="false"/>
          <w:i w:val="false"/>
          <w:color w:val="000000"/>
          <w:sz w:val="28"/>
        </w:rPr>
        <w:t xml:space="preserve">
      қазынашылық сүйемелдеу кезіндегі қосалқы мердігерлер үшін – электронды шот-фактураларды өңдеу және беру бойынша ақпараттық жүйесінде жазып берілетін ЭШФ (бұдан әрі – растайтын құжаттар) болып табылады. </w:t>
      </w:r>
    </w:p>
    <w:bookmarkEnd w:id="46"/>
    <w:bookmarkStart w:name="z48" w:id="47"/>
    <w:p>
      <w:pPr>
        <w:spacing w:after="0"/>
        <w:ind w:left="0"/>
        <w:jc w:val="both"/>
      </w:pPr>
      <w:r>
        <w:rPr>
          <w:rFonts w:ascii="Times New Roman"/>
          <w:b w:val="false"/>
          <w:i w:val="false"/>
          <w:color w:val="000000"/>
          <w:sz w:val="28"/>
        </w:rPr>
        <w:t xml:space="preserve">
      Қазынашылық сүйемелдеу кезіндегі бас мердігерлер және қазынашылық сүйемелдеу қосалқы мердігерлер аумақтық қазынашылық органдарына төлем тапсырмасын растайтын құжаттармен қоса беруін қамтамасыз етеді. </w:t>
      </w:r>
    </w:p>
    <w:bookmarkEnd w:id="47"/>
    <w:bookmarkStart w:name="z49" w:id="48"/>
    <w:p>
      <w:pPr>
        <w:spacing w:after="0"/>
        <w:ind w:left="0"/>
        <w:jc w:val="both"/>
      </w:pPr>
      <w:r>
        <w:rPr>
          <w:rFonts w:ascii="Times New Roman"/>
          <w:b w:val="false"/>
          <w:i w:val="false"/>
          <w:color w:val="000000"/>
          <w:sz w:val="28"/>
        </w:rPr>
        <w:t xml:space="preserve">
      378-22. Қазынашылық сүйемелдеу кезіндегі бас мердігерлер және қазынашылық сүйемелдеу кезіндегі қосалқы мердігерлер үшін төлем тапсырмасын толтыру бойынша талаптар осы Ереженің 7-тарауының </w:t>
      </w:r>
      <w:r>
        <w:rPr>
          <w:rFonts w:ascii="Times New Roman"/>
          <w:b w:val="false"/>
          <w:i w:val="false"/>
          <w:color w:val="000000"/>
          <w:sz w:val="28"/>
        </w:rPr>
        <w:t>4-параграфымен</w:t>
      </w:r>
      <w:r>
        <w:rPr>
          <w:rFonts w:ascii="Times New Roman"/>
          <w:b w:val="false"/>
          <w:i w:val="false"/>
          <w:color w:val="000000"/>
          <w:sz w:val="28"/>
        </w:rPr>
        <w:t xml:space="preserve"> реттеледі.</w:t>
      </w:r>
    </w:p>
    <w:bookmarkEnd w:id="48"/>
    <w:bookmarkStart w:name="z50" w:id="49"/>
    <w:p>
      <w:pPr>
        <w:spacing w:after="0"/>
        <w:ind w:left="0"/>
        <w:jc w:val="both"/>
      </w:pPr>
      <w:r>
        <w:rPr>
          <w:rFonts w:ascii="Times New Roman"/>
          <w:b w:val="false"/>
          <w:i w:val="false"/>
          <w:color w:val="000000"/>
          <w:sz w:val="28"/>
        </w:rPr>
        <w:t xml:space="preserve">
      Бұл ретте, төлем тапсырмасын толтыру кезінде қазынашылық сүйемелдеу кезіндегі бас мердігер және қазынашылық сүйемелдеу кезіндегі қосалқы мердігермен "Төлем тағайындау" деген ашық жолақта растайтын құжаттардың деректері көрсетіледі. </w:t>
      </w:r>
    </w:p>
    <w:bookmarkEnd w:id="49"/>
    <w:bookmarkStart w:name="z51" w:id="50"/>
    <w:p>
      <w:pPr>
        <w:spacing w:after="0"/>
        <w:ind w:left="0"/>
        <w:jc w:val="both"/>
      </w:pPr>
      <w:r>
        <w:rPr>
          <w:rFonts w:ascii="Times New Roman"/>
          <w:b w:val="false"/>
          <w:i w:val="false"/>
          <w:color w:val="000000"/>
          <w:sz w:val="28"/>
        </w:rPr>
        <w:t>
      378-23. Аумақтық қазынашылық органдары төлем тапсырмаларын тексеру кезінде:</w:t>
      </w:r>
    </w:p>
    <w:bookmarkEnd w:id="50"/>
    <w:bookmarkStart w:name="z52" w:id="51"/>
    <w:p>
      <w:pPr>
        <w:spacing w:after="0"/>
        <w:ind w:left="0"/>
        <w:jc w:val="both"/>
      </w:pPr>
      <w:r>
        <w:rPr>
          <w:rFonts w:ascii="Times New Roman"/>
          <w:b w:val="false"/>
          <w:i w:val="false"/>
          <w:color w:val="000000"/>
          <w:sz w:val="28"/>
        </w:rPr>
        <w:t>
      растайтын құжаттардың деректерілерінің сәйкестігіне;</w:t>
      </w:r>
    </w:p>
    <w:bookmarkEnd w:id="51"/>
    <w:bookmarkStart w:name="z53" w:id="52"/>
    <w:p>
      <w:pPr>
        <w:spacing w:after="0"/>
        <w:ind w:left="0"/>
        <w:jc w:val="both"/>
      </w:pPr>
      <w:r>
        <w:rPr>
          <w:rFonts w:ascii="Times New Roman"/>
          <w:b w:val="false"/>
          <w:i w:val="false"/>
          <w:color w:val="000000"/>
          <w:sz w:val="28"/>
        </w:rPr>
        <w:t>
      Қазақстан Республикасының банктік заңнамасымен олардың толтыруы мен ұсыну тәртібіне қойылатын талаптарына сәйкес келуіне ағымдағы бақылауды жүзеге асырады.</w:t>
      </w:r>
    </w:p>
    <w:bookmarkEnd w:id="52"/>
    <w:bookmarkStart w:name="z54" w:id="53"/>
    <w:p>
      <w:pPr>
        <w:spacing w:after="0"/>
        <w:ind w:left="0"/>
        <w:jc w:val="both"/>
      </w:pPr>
      <w:r>
        <w:rPr>
          <w:rFonts w:ascii="Times New Roman"/>
          <w:b w:val="false"/>
          <w:i w:val="false"/>
          <w:color w:val="000000"/>
          <w:sz w:val="28"/>
        </w:rPr>
        <w:t xml:space="preserve">
       Аумақтық қазынашылық органдары осы тармақтың, осы Ереженің 7-тарауының </w:t>
      </w:r>
      <w:r>
        <w:rPr>
          <w:rFonts w:ascii="Times New Roman"/>
          <w:b w:val="false"/>
          <w:i w:val="false"/>
          <w:color w:val="000000"/>
          <w:sz w:val="28"/>
        </w:rPr>
        <w:t>4-параграфымен</w:t>
      </w:r>
      <w:r>
        <w:rPr>
          <w:rFonts w:ascii="Times New Roman"/>
          <w:b w:val="false"/>
          <w:i w:val="false"/>
          <w:color w:val="000000"/>
          <w:sz w:val="28"/>
        </w:rPr>
        <w:t xml:space="preserve"> қарастырылған жағдайларда, сондай-ақ осы Ереженің 378-20, 378-21–тармақтарының талаптарын сақтамаған кезде қазынашылық сүйемелдеу кезіндегі бас мердігерлердің немесе қазынашылық сүйемелдеу кезіндегі қосалқы мердігерлердің төлем тапсырмаларын орындаусыз кері қайтарады. </w:t>
      </w:r>
    </w:p>
    <w:bookmarkEnd w:id="53"/>
    <w:bookmarkStart w:name="z55" w:id="54"/>
    <w:p>
      <w:pPr>
        <w:spacing w:after="0"/>
        <w:ind w:left="0"/>
        <w:jc w:val="both"/>
      </w:pPr>
      <w:r>
        <w:rPr>
          <w:rFonts w:ascii="Times New Roman"/>
          <w:b w:val="false"/>
          <w:i w:val="false"/>
          <w:color w:val="000000"/>
          <w:sz w:val="28"/>
        </w:rPr>
        <w:t xml:space="preserve">
      378-24. МСА шоттарына осы бюджеттік инвестициалық жобаны іске асыру кезінде қойылған инкассолық өкімдерді орындау осы Ереженің 6-тарауының </w:t>
      </w:r>
      <w:r>
        <w:rPr>
          <w:rFonts w:ascii="Times New Roman"/>
          <w:b w:val="false"/>
          <w:i w:val="false"/>
          <w:color w:val="000000"/>
          <w:sz w:val="28"/>
        </w:rPr>
        <w:t>16-параграфының</w:t>
      </w:r>
      <w:r>
        <w:rPr>
          <w:rFonts w:ascii="Times New Roman"/>
          <w:b w:val="false"/>
          <w:i w:val="false"/>
          <w:color w:val="000000"/>
          <w:sz w:val="28"/>
        </w:rPr>
        <w:t xml:space="preserve"> талаптарына сәйкес жүзеге асырылады.</w:t>
      </w:r>
    </w:p>
    <w:bookmarkEnd w:id="54"/>
    <w:bookmarkStart w:name="z56" w:id="55"/>
    <w:p>
      <w:pPr>
        <w:spacing w:after="0"/>
        <w:ind w:left="0"/>
        <w:jc w:val="both"/>
      </w:pPr>
      <w:r>
        <w:rPr>
          <w:rFonts w:ascii="Times New Roman"/>
          <w:b w:val="false"/>
          <w:i w:val="false"/>
          <w:color w:val="000000"/>
          <w:sz w:val="28"/>
        </w:rPr>
        <w:t>
      378-25. МСА шоттындағы ақша қалдығы, объектіні пайдалануға енгізілгеннен кейін, қазынашылық сүйемелдеу кезіндегі бас мердігерлердің және қазынашылық сүйемелдеу кезіндегі қосалқы мердігерлердің екінші деңгейдегі банктерінде ашылған шотына олардың төлем тапсырмалары негізінде аударылады.</w:t>
      </w:r>
    </w:p>
    <w:bookmarkEnd w:id="55"/>
    <w:bookmarkStart w:name="z57" w:id="56"/>
    <w:p>
      <w:pPr>
        <w:spacing w:after="0"/>
        <w:ind w:left="0"/>
        <w:jc w:val="both"/>
      </w:pPr>
      <w:r>
        <w:rPr>
          <w:rFonts w:ascii="Times New Roman"/>
          <w:b w:val="false"/>
          <w:i w:val="false"/>
          <w:color w:val="000000"/>
          <w:sz w:val="28"/>
        </w:rPr>
        <w:t>
      378-26. Аумақтық қазынашылық органдары МСА шоттарынан ақша қалдығы қазынашылық сүйемелдеу кезіндегі бас мердігерлердің және қазынашылық сүйемелдеу кезіндегі қосалқы мердігерлердің екінші деңгейдегі банктерінде ашылған шотына аударылғаны туралы мемлекеттік кірістер органдарына хабарлайды.";</w:t>
      </w:r>
    </w:p>
    <w:bookmarkEnd w:id="56"/>
    <w:bookmarkStart w:name="z58" w:id="57"/>
    <w:p>
      <w:pPr>
        <w:spacing w:after="0"/>
        <w:ind w:left="0"/>
        <w:jc w:val="both"/>
      </w:pPr>
      <w:r>
        <w:rPr>
          <w:rFonts w:ascii="Times New Roman"/>
          <w:b w:val="false"/>
          <w:i w:val="false"/>
          <w:color w:val="000000"/>
          <w:sz w:val="28"/>
        </w:rPr>
        <w:t xml:space="preserve">
      Ереже осы бұйрыққа </w:t>
      </w:r>
      <w:r>
        <w:rPr>
          <w:rFonts w:ascii="Times New Roman"/>
          <w:b w:val="false"/>
          <w:i w:val="false"/>
          <w:color w:val="000000"/>
          <w:sz w:val="28"/>
        </w:rPr>
        <w:t>қосымшасына</w:t>
      </w:r>
      <w:r>
        <w:rPr>
          <w:rFonts w:ascii="Times New Roman"/>
          <w:b w:val="false"/>
          <w:i w:val="false"/>
          <w:color w:val="000000"/>
          <w:sz w:val="28"/>
        </w:rPr>
        <w:t xml:space="preserve"> сәйкес 115-1-қосымшасымен толықтырылсын.</w:t>
      </w:r>
    </w:p>
    <w:bookmarkEnd w:id="57"/>
    <w:bookmarkStart w:name="z59" w:id="5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58"/>
    <w:bookmarkStart w:name="z60" w:id="5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59"/>
    <w:bookmarkStart w:name="z61" w:id="60"/>
    <w:p>
      <w:pPr>
        <w:spacing w:after="0"/>
        <w:ind w:left="0"/>
        <w:jc w:val="both"/>
      </w:pPr>
      <w:r>
        <w:rPr>
          <w:rFonts w:ascii="Times New Roman"/>
          <w:b w:val="false"/>
          <w:i w:val="false"/>
          <w:color w:val="000000"/>
          <w:sz w:val="28"/>
        </w:rPr>
        <w:t>
      2) осы бұйрықты мемлекеттік тіркеген күнінен бастап он күнтізбелік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60"/>
    <w:bookmarkStart w:name="z62" w:id="6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1"/>
    <w:bookmarkStart w:name="z63" w:id="62"/>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6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xml:space="preserve">
      2017 жылғы 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________________ Д. Ақышев</w:t>
      </w:r>
    </w:p>
    <w:p>
      <w:pPr>
        <w:spacing w:after="0"/>
        <w:ind w:left="0"/>
        <w:jc w:val="both"/>
      </w:pPr>
      <w:r>
        <w:rPr>
          <w:rFonts w:ascii="Times New Roman"/>
          <w:b w:val="false"/>
          <w:i w:val="false"/>
          <w:color w:val="000000"/>
          <w:sz w:val="28"/>
        </w:rPr>
        <w:t xml:space="preserve">
      2017 жылғы 15 наурыз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151 бұйрығына</w:t>
            </w:r>
            <w:r>
              <w:br/>
            </w:r>
            <w:r>
              <w:rPr>
                <w:rFonts w:ascii="Times New Roman"/>
                <w:b w:val="false"/>
                <w:i w:val="false"/>
                <w:color w:val="000000"/>
                <w:sz w:val="20"/>
              </w:rPr>
              <w:t>қосымша</w:t>
            </w:r>
            <w:r>
              <w:br/>
            </w:r>
            <w:r>
              <w:rPr>
                <w:rFonts w:ascii="Times New Roman"/>
                <w:b w:val="false"/>
                <w:i w:val="false"/>
                <w:color w:val="000000"/>
                <w:sz w:val="20"/>
              </w:rPr>
              <w:t>Бюджеттің атқарылуы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 xml:space="preserve">115-1-қосымша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Қазынашылық сүйемелдеу кезіндегі</w:t>
      </w:r>
    </w:p>
    <w:p>
      <w:pPr>
        <w:spacing w:after="0"/>
        <w:ind w:left="0"/>
        <w:jc w:val="both"/>
      </w:pPr>
      <w:r>
        <w:rPr>
          <w:rFonts w:ascii="Times New Roman"/>
          <w:b w:val="false"/>
          <w:i w:val="false"/>
          <w:color w:val="000000"/>
          <w:sz w:val="28"/>
        </w:rPr>
        <w:t>
      тапсырыс беруші ММ ____________________________________________</w:t>
      </w:r>
    </w:p>
    <w:p>
      <w:pPr>
        <w:spacing w:after="0"/>
        <w:ind w:left="0"/>
        <w:jc w:val="both"/>
      </w:pPr>
      <w:r>
        <w:rPr>
          <w:rFonts w:ascii="Times New Roman"/>
          <w:b w:val="false"/>
          <w:i w:val="false"/>
          <w:color w:val="000000"/>
          <w:sz w:val="28"/>
        </w:rPr>
        <w:t>
      Инжинирингтік компания (ИК) ____________________________________</w:t>
      </w:r>
    </w:p>
    <w:bookmarkStart w:name="z79" w:id="63"/>
    <w:p>
      <w:pPr>
        <w:spacing w:after="0"/>
        <w:ind w:left="0"/>
        <w:jc w:val="both"/>
      </w:pPr>
      <w:r>
        <w:rPr>
          <w:rFonts w:ascii="Times New Roman"/>
          <w:b w:val="false"/>
          <w:i w:val="false"/>
          <w:color w:val="000000"/>
          <w:sz w:val="28"/>
        </w:rPr>
        <w:t>
      Қазынашылық сүйемелдеу кезіндегі бас мердігер _____________________</w:t>
      </w:r>
    </w:p>
    <w:bookmarkEnd w:id="63"/>
    <w:p>
      <w:pPr>
        <w:spacing w:after="0"/>
        <w:ind w:left="0"/>
        <w:jc w:val="both"/>
      </w:pPr>
      <w:r>
        <w:rPr>
          <w:rFonts w:ascii="Times New Roman"/>
          <w:b w:val="false"/>
          <w:i w:val="false"/>
          <w:color w:val="000000"/>
          <w:sz w:val="28"/>
        </w:rPr>
        <w:t>
      Қазынашылық сүйемелдеу кезіндегі қосалқы мердігер _________________</w:t>
      </w:r>
    </w:p>
    <w:p>
      <w:pPr>
        <w:spacing w:after="0"/>
        <w:ind w:left="0"/>
        <w:jc w:val="both"/>
      </w:pPr>
      <w:r>
        <w:rPr>
          <w:rFonts w:ascii="Times New Roman"/>
          <w:b w:val="false"/>
          <w:i w:val="false"/>
          <w:color w:val="000000"/>
          <w:sz w:val="28"/>
        </w:rPr>
        <w:t>
      Объект _______________________________________________________</w:t>
      </w:r>
    </w:p>
    <w:bookmarkStart w:name="z81" w:id="64"/>
    <w:p>
      <w:pPr>
        <w:spacing w:after="0"/>
        <w:ind w:left="0"/>
        <w:jc w:val="both"/>
      </w:pPr>
      <w:r>
        <w:rPr>
          <w:rFonts w:ascii="Times New Roman"/>
          <w:b w:val="false"/>
          <w:i w:val="false"/>
          <w:color w:val="000000"/>
          <w:sz w:val="28"/>
        </w:rPr>
        <w:t>
      Төлем сертификаты № _____ күні "___" ________</w:t>
      </w:r>
    </w:p>
    <w:bookmarkEnd w:id="64"/>
    <w:bookmarkStart w:name="z82" w:id="65"/>
    <w:p>
      <w:pPr>
        <w:spacing w:after="0"/>
        <w:ind w:left="0"/>
        <w:jc w:val="both"/>
      </w:pPr>
      <w:r>
        <w:rPr>
          <w:rFonts w:ascii="Times New Roman"/>
          <w:b w:val="false"/>
          <w:i w:val="false"/>
          <w:color w:val="000000"/>
          <w:sz w:val="28"/>
        </w:rPr>
        <w:t>
      кезең 20___ж.______ бастап 20 __ж._________ аралығында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тауарлар, жұмыстар, қызметтер сипаттамасы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мердігерліктің шарты бойынша жалпы құны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айдың төленбеген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айдың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Құрылыс-монтаждау жұмыстары (жер өндеу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 (құрылыс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Құрылыс-монтаждау жұмыстары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Инжинирингтік компания __________________ _________</w:t>
      </w:r>
    </w:p>
    <w:bookmarkStart w:name="z84" w:id="66"/>
    <w:p>
      <w:pPr>
        <w:spacing w:after="0"/>
        <w:ind w:left="0"/>
        <w:jc w:val="both"/>
      </w:pPr>
      <w:r>
        <w:rPr>
          <w:rFonts w:ascii="Times New Roman"/>
          <w:b w:val="false"/>
          <w:i w:val="false"/>
          <w:color w:val="000000"/>
          <w:sz w:val="28"/>
        </w:rPr>
        <w:t>
      (Т.А.Ә.) (бар болса) қолы</w:t>
      </w:r>
    </w:p>
    <w:bookmarkEnd w:id="66"/>
    <w:p>
      <w:pPr>
        <w:spacing w:after="0"/>
        <w:ind w:left="0"/>
        <w:jc w:val="both"/>
      </w:pPr>
      <w:r>
        <w:rPr>
          <w:rFonts w:ascii="Times New Roman"/>
          <w:b w:val="false"/>
          <w:i w:val="false"/>
          <w:color w:val="000000"/>
          <w:sz w:val="28"/>
        </w:rPr>
        <w:t xml:space="preserve">
      Қазынашылық сүйемелдеу кезіндегі </w:t>
      </w:r>
    </w:p>
    <w:p>
      <w:pPr>
        <w:spacing w:after="0"/>
        <w:ind w:left="0"/>
        <w:jc w:val="both"/>
      </w:pPr>
      <w:r>
        <w:rPr>
          <w:rFonts w:ascii="Times New Roman"/>
          <w:b w:val="false"/>
          <w:i w:val="false"/>
          <w:color w:val="000000"/>
          <w:sz w:val="28"/>
        </w:rPr>
        <w:t xml:space="preserve">
      бас мердігер __________________ ___________ </w:t>
      </w:r>
    </w:p>
    <w:bookmarkStart w:name="z87" w:id="67"/>
    <w:p>
      <w:pPr>
        <w:spacing w:after="0"/>
        <w:ind w:left="0"/>
        <w:jc w:val="both"/>
      </w:pPr>
      <w:r>
        <w:rPr>
          <w:rFonts w:ascii="Times New Roman"/>
          <w:b w:val="false"/>
          <w:i w:val="false"/>
          <w:color w:val="000000"/>
          <w:sz w:val="28"/>
        </w:rPr>
        <w:t>
      (Т.А.Ә.) (бар болса) қолы</w:t>
      </w:r>
    </w:p>
    <w:bookmarkEnd w:id="67"/>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