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11b" w14:textId="ffa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тұлғамен есеп айырысу туралы анықтама мен жұмыскердің салық шегерімдерін қолдану туралы өтініш нысандарын бекіту туралы" Қазақстан Республикасы Қаржы министрінің 2016 жылғы 10 тамыздағы № 439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1 ақпандағы № 73 бұйрығы. Қазақстан Республикасының Әділет министрлігінде 2017 жылғы 24 ақпанда № 14843 болып тіркелді. Күші жойылды - Қазақстан Республикасы Қаржы министрінің 2018 жылғы 1 ақпандағы № 102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23-тармағының 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тұлғамен есеп айырысу туралы анықтама мен жұмыскердің салық шегерімдерін қолдану туралы өтініш нысандарын бекіту туралы" Қазақстан Республикасы Қаржы министрінің 2016 жылғы 10 тамыздағы № 439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14220 болып тіркелген, "Әділет" ақпараттық-құқықтық жүйесінде 2016 жылғы 28 қыркүйекте жарияланған) мынадай өзгерту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 2020 жылғы 1 қаңтардан бастап қолданысқа енгізіледі және ресми жариялауға жатады.";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тұлғамен есеп айырысу туралы анықтама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ресми жариялануын;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тұлғамен есеп айырысу туралы АНЫҚТАМА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кезең:__________________________________________________________________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ЖСН-і:____________________________________________________________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Т.А.Ә (болған кезе).:_________________________________________________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агентінің (жұмыс берушінің) ЖСН(БСН)_______________________________________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агентінің (жұмыс берушінің) атауы____________________________________________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салуға жататын кірістің сомасы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бойынша түзетудің сомасы, оларды көшіруді қоса алғанда*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салық шегерімдерінің сомасы, оларды көшіруді қоса алғанда, барлығы 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(5+6+7+8+9+10+11+12+13)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салық салынатын кірісінің сомасы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жеке табыс салығының сомасы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кірістің 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шегерім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медициналық сақтандыруға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зейнетақы жарналары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Сыйлықақылар бойынша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сыйақылары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(2-3-4)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(15*10%)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(Т.А.Ә.) (болған кезе)                  (мөрдің орны)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беруге жауапты лауазымды тұлға_____________________________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(Т.А.Ә.) (болған кезе)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Анықтаманың берілген күні 20_____ жылғы "_____"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салық салудан босатылатын табыстар (табыстарды түзету) Салық кодексінің 156-бабының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қарастырылған, табысты түзетуді көшіру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156-1-бабына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салық шегерімдері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156-2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156-11-баптарында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қарастырылған, стандартты салық шегерімін көшіру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156-5-бабына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жүргізіледі, басқа да салық шегерімдерін көшіру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156-12-бабына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