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bb29" w14:textId="6b8b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6 ақпандағы № 74 бұйрығы. Қазақстан Республикасының Әділет министрлігінде 2017 жылғы 14 ақпанда № 14800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292-бабының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 беруге арналған өтінім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 беруге арналған өтінімдерді қабылдау және тіркеу қағидалары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6"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7"/>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7"/>
    <w:p>
      <w:pPr>
        <w:spacing w:after="0"/>
        <w:ind w:left="0"/>
        <w:jc w:val="both"/>
      </w:pPr>
      <w:r>
        <w:rPr>
          <w:rFonts w:ascii="Times New Roman"/>
          <w:b w:val="false"/>
          <w:i w:val="false"/>
          <w:color w:val="ff0000"/>
          <w:sz w:val="28"/>
        </w:rPr>
        <w:t xml:space="preserve">
      Ескерту. Өтінім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арнайы экономикалық аймақтың қатысушысы немесе көлік құралдарын және (немесе) </w:t>
      </w:r>
    </w:p>
    <w:p>
      <w:pPr>
        <w:spacing w:after="0"/>
        <w:ind w:left="0"/>
        <w:jc w:val="both"/>
      </w:pPr>
      <w:r>
        <w:rPr>
          <w:rFonts w:ascii="Times New Roman"/>
          <w:b w:val="false"/>
          <w:i w:val="false"/>
          <w:color w:val="000000"/>
          <w:sz w:val="28"/>
        </w:rPr>
        <w:t xml:space="preserve">
      олардың құрамдастарын, сондай-ақ ауыл шаруашылығы техникасын және (немесе) </w:t>
      </w:r>
    </w:p>
    <w:p>
      <w:pPr>
        <w:spacing w:after="0"/>
        <w:ind w:left="0"/>
        <w:jc w:val="both"/>
      </w:pPr>
      <w:r>
        <w:rPr>
          <w:rFonts w:ascii="Times New Roman"/>
          <w:b w:val="false"/>
          <w:i w:val="false"/>
          <w:color w:val="000000"/>
          <w:sz w:val="28"/>
        </w:rPr>
        <w:t xml:space="preserve">
      оның құрамдастарын өнеркәсіптік құрастыру туралы келісім жасасқан заңды тұлға </w:t>
      </w:r>
    </w:p>
    <w:p>
      <w:pPr>
        <w:spacing w:after="0"/>
        <w:ind w:left="0"/>
        <w:jc w:val="both"/>
      </w:pPr>
      <w:r>
        <w:rPr>
          <w:rFonts w:ascii="Times New Roman"/>
          <w:b w:val="false"/>
          <w:i w:val="false"/>
          <w:color w:val="000000"/>
          <w:sz w:val="28"/>
        </w:rPr>
        <w:t xml:space="preserve">
      болып табылатын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val="false"/>
          <w:i w:val="false"/>
          <w:color w:val="000000"/>
          <w:sz w:val="28"/>
        </w:rPr>
        <w:t>
      (қолы және мөрі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өтінімді қабылдау және тіркеу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арнайы инвестициялық жобаны іске асыру шеңберінде инвестициялық преференциялар беруге арналған өтінімді қабылдау және тіркеу қағидалары (бұдан әрі – қағидалар) Қазақстан Республикасының Кәсіпкерлік кодексінің 292-бабының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арнайы инвестициялық жобаны іске асыру шеңберінде инвестициялық преференциялар беруге арналған өтінімді қабылдау және тіркеу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өтініш беруші-арнайы инвестициялық жобаны іске асыру шеңберінде инвестициялық преференциялар беруге өтінім берген Қазақстан Республикасының заңды тұлғасы;;</w:t>
      </w:r>
    </w:p>
    <w:p>
      <w:pPr>
        <w:spacing w:after="0"/>
        <w:ind w:left="0"/>
        <w:jc w:val="both"/>
      </w:pPr>
      <w:r>
        <w:rPr>
          <w:rFonts w:ascii="Times New Roman"/>
          <w:b w:val="false"/>
          <w:i w:val="false"/>
          <w:color w:val="000000"/>
          <w:sz w:val="28"/>
        </w:rPr>
        <w:t>
      2)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Start w:name="z14" w:id="12"/>
    <w:p>
      <w:pPr>
        <w:spacing w:after="0"/>
        <w:ind w:left="0"/>
        <w:jc w:val="left"/>
      </w:pPr>
      <w:r>
        <w:rPr>
          <w:rFonts w:ascii="Times New Roman"/>
          <w:b/>
          <w:i w:val="false"/>
          <w:color w:val="000000"/>
        </w:rPr>
        <w:t xml:space="preserve"> 2-тарау. Арнайы инвестициялық жобаны іске асыру шеңберіндегі инвестициялық преференциялар беруге арналған өтінімдерді қабылдау және тіркеу тәртібі</w:t>
      </w:r>
    </w:p>
    <w:bookmarkEnd w:id="12"/>
    <w:bookmarkStart w:name="z15" w:id="13"/>
    <w:p>
      <w:pPr>
        <w:spacing w:after="0"/>
        <w:ind w:left="0"/>
        <w:jc w:val="both"/>
      </w:pPr>
      <w:r>
        <w:rPr>
          <w:rFonts w:ascii="Times New Roman"/>
          <w:b w:val="false"/>
          <w:i w:val="false"/>
          <w:color w:val="000000"/>
          <w:sz w:val="28"/>
        </w:rPr>
        <w:t xml:space="preserve">
      3. Өтініш беруші арнайы инвестициялық келісімшарттар жасасу жөніндегі уәкілетті органға (бұдан әрі – уәкілетті орган)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 – өтінім) береді.</w:t>
      </w:r>
    </w:p>
    <w:bookmarkEnd w:id="13"/>
    <w:bookmarkStart w:name="z16" w:id="14"/>
    <w:p>
      <w:pPr>
        <w:spacing w:after="0"/>
        <w:ind w:left="0"/>
        <w:jc w:val="both"/>
      </w:pPr>
      <w:r>
        <w:rPr>
          <w:rFonts w:ascii="Times New Roman"/>
          <w:b w:val="false"/>
          <w:i w:val="false"/>
          <w:color w:val="000000"/>
          <w:sz w:val="28"/>
        </w:rPr>
        <w:t>
      4. Өтінімге мынадай құжаттар қоса беріледі:</w:t>
      </w:r>
    </w:p>
    <w:bookmarkEnd w:id="14"/>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компоненттерін өндірушілер үшін – осы тармақтың бірінші және екінші бөлігінде көрсетілген құжаттардан басқа, басшының қолымен және заңды тұлғаның мөрімен (бар болса) куәландырылған жұмыс орындарын, инвестицияларды, тұрмыстық аспаптардың және (немесе) тұрмыстық электроника аспаптарының, сондай-ақ олардың компоненттерінің тізбесін, тұрмыстық аспаптардың және (немесе) тұрмыстық электроника аспаптарының, сондай-ақ олардың компоненттерінің өндірісі жөніндегі технологиялық операцияларды көрсететін құжаттардың көшірмелері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м.а. 21.09.2023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Өтінім уәкілетті органның кеңсесінде тіркеу нөмірі мен күні беріліп қабылданады және тіркеледі, содан кейін уәкілетті органның бірінші басшысына не оның орынбасарына беріледі.</w:t>
      </w:r>
    </w:p>
    <w:bookmarkEnd w:id="15"/>
    <w:bookmarkStart w:name="z18" w:id="16"/>
    <w:p>
      <w:pPr>
        <w:spacing w:after="0"/>
        <w:ind w:left="0"/>
        <w:jc w:val="both"/>
      </w:pPr>
      <w:r>
        <w:rPr>
          <w:rFonts w:ascii="Times New Roman"/>
          <w:b w:val="false"/>
          <w:i w:val="false"/>
          <w:color w:val="000000"/>
          <w:sz w:val="28"/>
        </w:rPr>
        <w:t>
      6. Өтінім тіркелген күні уәкілетті органның басшысы не оның орынбасары өтінімді қарауды тікелей жүзеге асыратын уәкілетті органның құрылымдық бөлімшесіне өтінімді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