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ef2e" w14:textId="94fe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21 сәуірдегі № 2-5 шешімі. Батыс Қазақстан облысының Әділет департаментінде 2016 жылғы 3 мамырда № 4373 болып тіркелді. Күші жойылды - Батыс Қазақстан облысы Шыңғырлау аудандық мәслихатының 2017 жылғы 9 наурыздағы № 12-2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Шыңғырлау аудандық мәслихатының 09.03.2017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"Шыңғырлау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Қазенов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21 сәуірдегі </w:t>
            </w:r>
            <w:r>
              <w:br/>
            </w:r>
            <w:r>
              <w:rPr>
                <w:rFonts w:ascii="Times New Roman"/>
                <w:b w:val="false"/>
                <w:i w:val="false"/>
                <w:color w:val="000000"/>
                <w:sz w:val="20"/>
              </w:rPr>
              <w:t>№ 2-5 шешімімен бекітілген</w:t>
            </w:r>
          </w:p>
        </w:tc>
      </w:tr>
    </w:tbl>
    <w:bookmarkStart w:name="z10" w:id="0"/>
    <w:p>
      <w:pPr>
        <w:spacing w:after="0"/>
        <w:ind w:left="0"/>
        <w:jc w:val="left"/>
      </w:pPr>
      <w:r>
        <w:rPr>
          <w:rFonts w:ascii="Times New Roman"/>
          <w:b/>
          <w:i w:val="false"/>
          <w:color w:val="000000"/>
        </w:rPr>
        <w:t xml:space="preserve"> "Шыңғырлау аудандық мәслихат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"Шыңғырлау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тіркелді) сәйкес әзірленді және "Шыңғырлау аудандық мәслихат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бойынша комиссия құрылады, "Шыңғырлау аудандық мәслихат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бас маманы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 – шаралар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данадан құрастырылады. Бір дана бас маманға беріледі. Екінші дана Шыңғырлау аудандық мәслихатының аппарат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w:t>
      </w:r>
      <w:r>
        <w:br/>
      </w:r>
      <w:r>
        <w:rPr>
          <w:rFonts w:ascii="Times New Roman"/>
          <w:b w:val="false"/>
          <w:i w:val="false"/>
          <w:color w:val="000000"/>
          <w:sz w:val="28"/>
        </w:rPr>
        <w:t>
      </w:t>
      </w:r>
      <w:r>
        <w:rPr>
          <w:rFonts w:ascii="Times New Roman"/>
          <w:b w:val="false"/>
          <w:i w:val="false"/>
          <w:color w:val="000000"/>
          <w:sz w:val="28"/>
        </w:rPr>
        <w:t>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маманның,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w:t>
      </w:r>
      <w:r>
        <w:br/>
      </w:r>
      <w:r>
        <w:rPr>
          <w:rFonts w:ascii="Times New Roman"/>
          <w:b w:val="false"/>
          <w:i w:val="false"/>
          <w:color w:val="000000"/>
          <w:sz w:val="28"/>
        </w:rPr>
        <w:t>
      </w:t>
      </w:r>
      <w:r>
        <w:rPr>
          <w:rFonts w:ascii="Times New Roman"/>
          <w:b w:val="false"/>
          <w:i w:val="false"/>
          <w:color w:val="000000"/>
          <w:sz w:val="28"/>
        </w:rPr>
        <w:t>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0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80 -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0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0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2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609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1"/>
    <w:p>
      <w:pPr>
        <w:spacing w:after="0"/>
        <w:ind w:left="0"/>
        <w:jc w:val="both"/>
      </w:pPr>
      <w:r>
        <w:rPr>
          <w:rFonts w:ascii="Times New Roman"/>
          <w:b w:val="false"/>
          <w:i w:val="false"/>
          <w:color w:val="000000"/>
          <w:sz w:val="28"/>
        </w:rPr>
        <w:t xml:space="preserve">            "Б" корпусы мемлекеттік әкімшілік қызметшісінің жеке жұмыс жоспары ______________________________________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5052"/>
        <w:gridCol w:w="3826"/>
      </w:tblGrid>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w:t>
            </w:r>
            <w:r>
              <w:rPr>
                <w:rFonts w:ascii="Times New Roman"/>
                <w:b w:val="false"/>
                <w:i w:val="false"/>
                <w:color w:val="000000"/>
                <w:sz w:val="20"/>
              </w:rPr>
              <w:t xml:space="preserve"> </w:t>
            </w:r>
            <w:r>
              <w:rPr>
                <w:rFonts w:ascii="Times New Roman"/>
                <w:b/>
                <w:i w:val="false"/>
                <w:color w:val="000000"/>
                <w:sz w:val="20"/>
              </w:rPr>
              <w:t>аталуы*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w:t>
            </w:r>
            <w:r>
              <w:rPr>
                <w:rFonts w:ascii="Times New Roman"/>
                <w:b w:val="false"/>
                <w:i w:val="false"/>
                <w:color w:val="000000"/>
                <w:sz w:val="20"/>
              </w:rPr>
              <w:t xml:space="preserve"> </w:t>
            </w:r>
            <w:r>
              <w:rPr>
                <w:rFonts w:ascii="Times New Roman"/>
                <w:b/>
                <w:i w:val="false"/>
                <w:color w:val="000000"/>
                <w:sz w:val="20"/>
              </w:rPr>
              <w:t>нәтижесі</w:t>
            </w: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Іс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xml:space="preserve">_____________________ тоқсан _____ жыл </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3"/>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910"/>
        <w:gridCol w:w="5468"/>
        <w:gridCol w:w="1911"/>
        <w:gridCol w:w="831"/>
        <w:gridCol w:w="831"/>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
    <w:p>
      <w:pPr>
        <w:spacing w:after="0"/>
        <w:ind w:left="0"/>
        <w:jc w:val="both"/>
      </w:pPr>
      <w:r>
        <w:rPr>
          <w:rFonts w:ascii="Times New Roman"/>
          <w:b w:val="false"/>
          <w:i w:val="false"/>
          <w:color w:val="000000"/>
          <w:sz w:val="28"/>
        </w:rPr>
        <w:t>            Айналмалы бағалау парағы</w:t>
      </w:r>
      <w:r>
        <w:br/>
      </w:r>
      <w:r>
        <w:rPr>
          <w:rFonts w:ascii="Times New Roman"/>
          <w:b w:val="false"/>
          <w:i w:val="false"/>
          <w:color w:val="000000"/>
          <w:sz w:val="28"/>
        </w:rPr>
        <w:t>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043"/>
        <w:gridCol w:w="5816"/>
        <w:gridCol w:w="2398"/>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i w:val="false"/>
                <w:color w:val="000000"/>
                <w:sz w:val="20"/>
              </w:rPr>
              <w:t>ұзы</w:t>
            </w:r>
            <w:r>
              <w:rPr>
                <w:rFonts w:ascii="Times New Roman"/>
                <w:b/>
                <w:i w:val="false"/>
                <w:color w:val="000000"/>
                <w:sz w:val="20"/>
              </w:rPr>
              <w:t>ретті</w:t>
            </w:r>
            <w:r>
              <w:rPr>
                <w:rFonts w:ascii="Times New Roman"/>
                <w:b/>
                <w:i w:val="false"/>
                <w:color w:val="000000"/>
                <w:sz w:val="20"/>
              </w:rPr>
              <w:t xml:space="preserve">ң </w:t>
            </w:r>
            <w:r>
              <w:rPr>
                <w:rFonts w:ascii="Times New Roman"/>
                <w:b/>
                <w:i w:val="false"/>
                <w:color w:val="000000"/>
                <w:sz w:val="20"/>
              </w:rPr>
              <w:t>аталуы</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15"/>
    <w:bookmarkStart w:name="z171" w:id="16"/>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6908"/>
        <w:gridCol w:w="1310"/>
        <w:gridCol w:w="1310"/>
      </w:tblGrid>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w:t>
            </w:r>
            <w:r>
              <w:rPr>
                <w:rFonts w:ascii="Times New Roman"/>
                <w:b w:val="false"/>
                <w:i w:val="false"/>
                <w:color w:val="000000"/>
                <w:sz w:val="20"/>
              </w:rPr>
              <w:t xml:space="preserve"> </w:t>
            </w:r>
            <w:r>
              <w:rPr>
                <w:rFonts w:ascii="Times New Roman"/>
                <w:b/>
                <w:i w:val="false"/>
                <w:color w:val="000000"/>
                <w:sz w:val="20"/>
              </w:rPr>
              <w:t>ұсыныстары</w:t>
            </w: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p>
    <w:bookmarkStart w:name="z175" w:id="17"/>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p>
    <w:bookmarkStart w:name="z177" w:id="1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p>
    <w:bookmarkStart w:name="z179" w:id="19"/>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Ескерту: аббревиатураның шешуі:</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