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c5f4" w14:textId="33fc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29 сәуірдегі № 2-2 шешімі. Батыс Қазақстан облысының Әділет департаментінде 2016 жылғы 25 мамырда № 4430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00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Зеленов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Зеленов аудандық мәслихатының 2013 жылғы 26 желтоқсандағы № 20 -3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3418 болып тіркелген, 2014 жылғы 31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Зеленов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Зеленов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Зеленов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№5 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8) тармақша алып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11), 12), 13), 14), 15)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2)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"2) атаулы әлеуметтік көмек алушыларға айлық есептік көрсеткіштің 50 пайызы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мынадай мазмұндағы 12 - 1-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"12-1.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14-1, 14-2, 14-3, 14-4, 14-5, 14-6-тармақтармен толықтырылсын:</w:t>
      </w:r>
      <w:r>
        <w:br/>
      </w:r>
      <w:r>
        <w:rPr>
          <w:rFonts w:ascii="Times New Roman"/>
          <w:b w:val="false"/>
          <w:i w:val="false"/>
          <w:color w:val="000000"/>
          <w:sz w:val="28"/>
        </w:rPr>
        <w:t xml:space="preserve">
      </w:t>
      </w:r>
      <w:r>
        <w:rPr>
          <w:rFonts w:ascii="Times New Roman"/>
          <w:b w:val="false"/>
          <w:i w:val="false"/>
          <w:color w:val="000000"/>
          <w:sz w:val="28"/>
        </w:rPr>
        <w:t>"14-1.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 Әңгімелесу нәтижелері бойынша орталық атқарушы орган бекітетін нысан бойынша әңгімелесу парағы рәсімделеді.</w:t>
      </w:r>
      <w:r>
        <w:br/>
      </w:r>
      <w:r>
        <w:rPr>
          <w:rFonts w:ascii="Times New Roman"/>
          <w:b w:val="false"/>
          <w:i w:val="false"/>
          <w:color w:val="000000"/>
          <w:sz w:val="28"/>
        </w:rPr>
        <w:t xml:space="preserve">
      </w:t>
      </w:r>
      <w:r>
        <w:rPr>
          <w:rFonts w:ascii="Times New Roman"/>
          <w:b w:val="false"/>
          <w:i w:val="false"/>
          <w:color w:val="000000"/>
          <w:sz w:val="28"/>
        </w:rPr>
        <w:t>14-2. Әңгімелесу парағына қол қойған үміткер "Өрлеу" жобасына қатысуға өтініш пен орталық атқарушы орган бекітетін нысандарға сәйкес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орталық атқарушы орган бекітетін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орталық атқарушы орган бекітетін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 xml:space="preserve">14-3.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 </w:t>
      </w:r>
      <w:r>
        <w:br/>
      </w:r>
      <w:r>
        <w:rPr>
          <w:rFonts w:ascii="Times New Roman"/>
          <w:b w:val="false"/>
          <w:i w:val="false"/>
          <w:color w:val="000000"/>
          <w:sz w:val="28"/>
        </w:rPr>
        <w:t xml:space="preserve">
      </w:t>
      </w:r>
      <w:r>
        <w:rPr>
          <w:rFonts w:ascii="Times New Roman"/>
          <w:b w:val="false"/>
          <w:i w:val="false"/>
          <w:color w:val="000000"/>
          <w:sz w:val="28"/>
        </w:rPr>
        <w:t>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14-4. Ауылдық округ әкімі өтініш берушілердің құжаттарын учаскелік комиссияның қорытындысымен қоса, олар қабылдаған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14-5. Уәкілетті орган:</w:t>
      </w:r>
      <w:r>
        <w:br/>
      </w:r>
      <w:r>
        <w:rPr>
          <w:rFonts w:ascii="Times New Roman"/>
          <w:b w:val="false"/>
          <w:i w:val="false"/>
          <w:color w:val="000000"/>
          <w:sz w:val="28"/>
        </w:rPr>
        <w:t xml:space="preserve">
      </w:t>
      </w:r>
      <w:r>
        <w:rPr>
          <w:rFonts w:ascii="Times New Roman"/>
          <w:b w:val="false"/>
          <w:i w:val="false"/>
          <w:color w:val="000000"/>
          <w:sz w:val="28"/>
        </w:rPr>
        <w:t>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Қағиданың </w:t>
      </w:r>
      <w:r>
        <w:rPr>
          <w:rFonts w:ascii="Times New Roman"/>
          <w:b w:val="false"/>
          <w:i w:val="false"/>
          <w:color w:val="000000"/>
          <w:sz w:val="28"/>
        </w:rPr>
        <w:t>14-6 –тармағында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r>
        <w:br/>
      </w:r>
      <w:r>
        <w:rPr>
          <w:rFonts w:ascii="Times New Roman"/>
          <w:b w:val="false"/>
          <w:i w:val="false"/>
          <w:color w:val="000000"/>
          <w:sz w:val="28"/>
        </w:rPr>
        <w:t xml:space="preserve">
      </w:t>
      </w:r>
      <w:r>
        <w:rPr>
          <w:rFonts w:ascii="Times New Roman"/>
          <w:b w:val="false"/>
          <w:i w:val="false"/>
          <w:color w:val="000000"/>
          <w:sz w:val="28"/>
        </w:rPr>
        <w:t>2)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14-6.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24 - 1 -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"24- 1. Отбасының әрбір мүшесіне (адамға) арналған ШАК мөлшері</w:t>
      </w:r>
      <w:r>
        <w:br/>
      </w:r>
      <w:r>
        <w:rPr>
          <w:rFonts w:ascii="Times New Roman"/>
          <w:b w:val="false"/>
          <w:i w:val="false"/>
          <w:color w:val="000000"/>
          <w:sz w:val="28"/>
        </w:rPr>
        <w:t xml:space="preserve">
      </w:t>
      </w:r>
      <w:r>
        <w:rPr>
          <w:rFonts w:ascii="Times New Roman"/>
          <w:b w:val="false"/>
          <w:i w:val="false"/>
          <w:color w:val="000000"/>
          <w:sz w:val="28"/>
        </w:rPr>
        <w:t xml:space="preserve">отбасының (адамның) жан басына шаққандағы табысы мен облыстарда </w:t>
      </w:r>
      <w:r>
        <w:br/>
      </w:r>
      <w:r>
        <w:rPr>
          <w:rFonts w:ascii="Times New Roman"/>
          <w:b w:val="false"/>
          <w:i w:val="false"/>
          <w:color w:val="000000"/>
          <w:sz w:val="28"/>
        </w:rPr>
        <w:t xml:space="preserve">
      </w:t>
      </w:r>
      <w:r>
        <w:rPr>
          <w:rFonts w:ascii="Times New Roman"/>
          <w:b w:val="false"/>
          <w:i w:val="false"/>
          <w:color w:val="000000"/>
          <w:sz w:val="28"/>
        </w:rPr>
        <w:t>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1) отбасының жан басына шаққандағы табысы мен облыстарда белгіленген кедейлік шегінің арасындағы айырма жергілікті бюджет қаражаты есебінен қаржыландырылады;</w:t>
      </w:r>
      <w:r>
        <w:br/>
      </w:r>
      <w:r>
        <w:rPr>
          <w:rFonts w:ascii="Times New Roman"/>
          <w:b w:val="false"/>
          <w:i w:val="false"/>
          <w:color w:val="000000"/>
          <w:sz w:val="28"/>
        </w:rPr>
        <w:t xml:space="preserve">
      </w:t>
      </w:r>
      <w:r>
        <w:rPr>
          <w:rFonts w:ascii="Times New Roman"/>
          <w:b w:val="false"/>
          <w:i w:val="false"/>
          <w:color w:val="000000"/>
          <w:sz w:val="28"/>
        </w:rPr>
        <w:t>2) облыстарда белгіленген кедейлік шегі мен ең төмен күнкөріс деңгейінің 60 пайызы арасындағы айырма республикалық бюджеттен берілетін ағымдағы нысаналы трансферттер есебінен.</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бюджеттен нысаналы трансферттер бөлінбеген жағдайда ШАК толықтай жергілікті бюджеттен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27 – 1- тармақпен толықтырылсын: </w:t>
      </w:r>
      <w:r>
        <w:br/>
      </w:r>
      <w:r>
        <w:rPr>
          <w:rFonts w:ascii="Times New Roman"/>
          <w:b w:val="false"/>
          <w:i w:val="false"/>
          <w:color w:val="000000"/>
          <w:sz w:val="28"/>
        </w:rPr>
        <w:t xml:space="preserve">
      </w:t>
      </w:r>
      <w:r>
        <w:rPr>
          <w:rFonts w:ascii="Times New Roman"/>
          <w:b w:val="false"/>
          <w:i w:val="false"/>
          <w:color w:val="000000"/>
          <w:sz w:val="28"/>
        </w:rPr>
        <w:t>"27-1. Уәкілетті орган мынадай :</w:t>
      </w:r>
      <w:r>
        <w:br/>
      </w:r>
      <w:r>
        <w:rPr>
          <w:rFonts w:ascii="Times New Roman"/>
          <w:b w:val="false"/>
          <w:i w:val="false"/>
          <w:color w:val="000000"/>
          <w:sz w:val="28"/>
        </w:rPr>
        <w:t xml:space="preserve">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xml:space="preserve">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xml:space="preserve">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xml:space="preserve">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xml:space="preserve">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8) қамқоршылықтан (қорғаншылықтан) босатылған және шеттетілген адамдар туралы мәліметтер түскен жағдайларда нысанын орталық атқарушы орган бекітетін ШАК төлемін тоқтату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(Г.А. Терехов) осы шешімнің әділет органдарында мемлекеттік тіркелуін, "Әділет" ақпараттық – құқықтық жүйесінде және бұқаралық ақпарат құралдарында оның ресми жариялануын қамтамсыз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bookmarkStart w:name="z78"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 М.Токжанов</w:t>
      </w:r>
      <w:r>
        <w:br/>
      </w:r>
      <w:r>
        <w:rPr>
          <w:rFonts w:ascii="Times New Roman"/>
          <w:b w:val="false"/>
          <w:i w:val="false"/>
          <w:color w:val="000000"/>
          <w:sz w:val="28"/>
        </w:rPr>
        <w:t>29.04.2016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