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9ef2" w14:textId="4a59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19 сәуірдегі № 2-7 шешімі. Батыс Қазақстан облысының Әділет департаментінде 2016 жылғы 26 сәуірде № 4359 болып тіркелді. Күші жойылды - Батыс Қазақстан облысы Жаңақала аудандық мәслихатының 2017 жылғы 10 наурыздағы № 9-7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аудандық мәслихатының 10.03.2017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Жаңақала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Жаңақала аудандық мәслихаты аппаратының басшысы (С. Успанова)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Ешимов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19 сәуірдегі </w:t>
            </w:r>
            <w:r>
              <w:br/>
            </w:r>
            <w:r>
              <w:rPr>
                <w:rFonts w:ascii="Times New Roman"/>
                <w:b w:val="false"/>
                <w:i w:val="false"/>
                <w:color w:val="000000"/>
                <w:sz w:val="20"/>
              </w:rPr>
              <w:t>№2-7 шешімімен бекітілген</w:t>
            </w:r>
          </w:p>
        </w:tc>
      </w:tr>
    </w:tbl>
    <w:bookmarkStart w:name="z10" w:id="0"/>
    <w:p>
      <w:pPr>
        <w:spacing w:after="0"/>
        <w:ind w:left="0"/>
        <w:jc w:val="left"/>
      </w:pPr>
      <w:r>
        <w:rPr>
          <w:rFonts w:ascii="Times New Roman"/>
          <w:b/>
          <w:i w:val="false"/>
          <w:color w:val="000000"/>
        </w:rPr>
        <w:t xml:space="preserve"> Жаңақала аудандық мәслихаты аппаратының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Жаңақала аудандық мәслихаты аппаратының "Б" корпусы мемлекеттік әкімшілік қызметшілерінің қызметін бағалаудың әдістемесі (бұдан әрі–Әдістеме)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Жаңақала аудандық мәслихаты аппаратының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өзінің лауазымдық нұсқаулығына сәйкес Жаңақала аудандық мәслихаты аппаратының кадрлық жұмыстарын жүргізетін бас маман (бұдан әрі – кадрлық жұмыстарды жүргізетін бас маман) Комиссия жұмысын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 жұмыстарды жүргізетін бас маман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 қызметшісі туралы дербес деректері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жұмыстарды жүргізетін бас маман Бағалау жөніндегі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кадрлық жұмыстарды жүргізетін бас маманның,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кадрлық жұмыстарды жүргізетін бас маман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лауазымдарды атқаратын "Б" корпусы қызметшілерін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жұмыстарды жүргізетін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4- 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кадрлық жұмыстарды жүргізетін бас маманға жіберіледі.</w:t>
      </w:r>
      <w:r>
        <w:br/>
      </w:r>
      <w:r>
        <w:rPr>
          <w:rFonts w:ascii="Times New Roman"/>
          <w:b w:val="false"/>
          <w:i w:val="false"/>
          <w:color w:val="000000"/>
          <w:sz w:val="28"/>
        </w:rPr>
        <w:t>
      </w:t>
      </w:r>
      <w:r>
        <w:rPr>
          <w:rFonts w:ascii="Times New Roman"/>
          <w:b w:val="false"/>
          <w:i w:val="false"/>
          <w:color w:val="000000"/>
          <w:sz w:val="28"/>
        </w:rPr>
        <w:t>33. Кадрлық жұмыстарды жүргізетін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Кадрлық жұмыстарды жүргізетін бас маман"Б"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"қанағаттанарлықсыз" мәнге (80 баллдан төмен) – 2 балл, </w:t>
      </w:r>
      <w:r>
        <w:br/>
      </w:r>
      <w:r>
        <w:rPr>
          <w:rFonts w:ascii="Times New Roman"/>
          <w:b w:val="false"/>
          <w:i w:val="false"/>
          <w:color w:val="000000"/>
          <w:sz w:val="28"/>
        </w:rPr>
        <w:t>
      </w:t>
      </w:r>
      <w:r>
        <w:rPr>
          <w:rFonts w:ascii="Times New Roman"/>
          <w:b w:val="false"/>
          <w:i w:val="false"/>
          <w:color w:val="000000"/>
          <w:sz w:val="28"/>
        </w:rPr>
        <w:t xml:space="preserve">"қанағаттанарлық" мәнге (80-нен 105 баллға дейін) – 3 балл, </w:t>
      </w:r>
      <w:r>
        <w:br/>
      </w:r>
      <w:r>
        <w:rPr>
          <w:rFonts w:ascii="Times New Roman"/>
          <w:b w:val="false"/>
          <w:i w:val="false"/>
          <w:color w:val="000000"/>
          <w:sz w:val="28"/>
        </w:rPr>
        <w:t>
      </w:t>
      </w:r>
      <w:r>
        <w:rPr>
          <w:rFonts w:ascii="Times New Roman"/>
          <w:b w:val="false"/>
          <w:i w:val="false"/>
          <w:color w:val="000000"/>
          <w:sz w:val="28"/>
        </w:rPr>
        <w:t xml:space="preserve">"тиімді" мәнге (106-дан 130 баллға (қоса алғанда) дейін) – 4 балл, </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Кадрлық жұмыстарды жүргізетін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қызметшісінің танысудан бас тартуы бағалау нәтижелерін оның қызметтік тізіміне енгізуге кедергі бола алмайды. Бұл жағдайда кадрлық жұмыстарды жүргізетін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w:t>
      </w:r>
      <w:r>
        <w:br/>
      </w:r>
      <w:r>
        <w:rPr>
          <w:rFonts w:ascii="Times New Roman"/>
          <w:b w:val="false"/>
          <w:i w:val="false"/>
          <w:color w:val="000000"/>
          <w:sz w:val="28"/>
        </w:rPr>
        <w:t>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1"/>
    <w:p>
      <w:pPr>
        <w:spacing w:after="0"/>
        <w:ind w:left="0"/>
        <w:jc w:val="both"/>
      </w:pPr>
      <w:r>
        <w:rPr>
          <w:rFonts w:ascii="Times New Roman"/>
          <w:b w:val="false"/>
          <w:i w:val="false"/>
          <w:color w:val="000000"/>
          <w:sz w:val="28"/>
        </w:rPr>
        <w:t xml:space="preserve">            "Б" корпусы мемлекеттік әкімшілік қызметшісінің жеке жұмыс жоспары </w:t>
      </w:r>
      <w:r>
        <w:br/>
      </w:r>
      <w:r>
        <w:rPr>
          <w:rFonts w:ascii="Times New Roman"/>
          <w:b w:val="false"/>
          <w:i w:val="false"/>
          <w:color w:val="000000"/>
          <w:sz w:val="28"/>
        </w:rPr>
        <w:t xml:space="preserve">_____________________________________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9"/>
        <w:gridCol w:w="4952"/>
        <w:gridCol w:w="4229"/>
      </w:tblGrid>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қызметшінің функционалдық міндеттеріне сәйкестігін есепке ала отыра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2"/>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_________________________________ тоқсан_______ жыл </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210"/>
        <w:gridCol w:w="1628"/>
        <w:gridCol w:w="1628"/>
        <w:gridCol w:w="2210"/>
        <w:gridCol w:w="1628"/>
        <w:gridCol w:w="1628"/>
        <w:gridCol w:w="522"/>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3"/>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024"/>
        <w:gridCol w:w="4408"/>
        <w:gridCol w:w="2864"/>
        <w:gridCol w:w="1739"/>
        <w:gridCol w:w="866"/>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4"/>
    <w:p>
      <w:pPr>
        <w:spacing w:after="0"/>
        <w:ind w:left="0"/>
        <w:jc w:val="both"/>
      </w:pPr>
      <w:r>
        <w:rPr>
          <w:rFonts w:ascii="Times New Roman"/>
          <w:b w:val="false"/>
          <w:i w:val="false"/>
          <w:color w:val="000000"/>
          <w:sz w:val="28"/>
        </w:rPr>
        <w:t xml:space="preserve">            Айналмалы бағалау нәтижелері </w:t>
      </w:r>
      <w:r>
        <w:br/>
      </w:r>
      <w:r>
        <w:rPr>
          <w:rFonts w:ascii="Times New Roman"/>
          <w:b w:val="false"/>
          <w:i w:val="false"/>
          <w:color w:val="000000"/>
          <w:sz w:val="28"/>
        </w:rPr>
        <w:t xml:space="preserve">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5"/>
    <w:p>
      <w:pPr>
        <w:spacing w:after="0"/>
        <w:ind w:left="0"/>
        <w:jc w:val="both"/>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(мемлекеттік органның атауы)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__________________</w:t>
      </w:r>
      <w:r>
        <w:br/>
      </w:r>
      <w:r>
        <w:rPr>
          <w:rFonts w:ascii="Times New Roman"/>
          <w:b w:val="false"/>
          <w:i w:val="false"/>
          <w:color w:val="000000"/>
          <w:sz w:val="28"/>
        </w:rPr>
        <w:t>
</w:t>
      </w:r>
    </w:p>
    <w:bookmarkStart w:name="z191" w:id="16"/>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__________________</w:t>
      </w:r>
      <w:r>
        <w:br/>
      </w:r>
      <w:r>
        <w:rPr>
          <w:rFonts w:ascii="Times New Roman"/>
          <w:b w:val="false"/>
          <w:i w:val="false"/>
          <w:color w:val="000000"/>
          <w:sz w:val="28"/>
        </w:rPr>
        <w:t>
</w:t>
      </w:r>
    </w:p>
    <w:bookmarkStart w:name="z193" w:id="17"/>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__________________</w:t>
      </w:r>
      <w:r>
        <w:br/>
      </w:r>
      <w:r>
        <w:rPr>
          <w:rFonts w:ascii="Times New Roman"/>
          <w:b w:val="false"/>
          <w:i w:val="false"/>
          <w:color w:val="000000"/>
          <w:sz w:val="28"/>
        </w:rPr>
        <w:t>
</w:t>
      </w:r>
    </w:p>
    <w:bookmarkStart w:name="z195" w:id="18"/>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