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522b" w14:textId="bbc5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бойынша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2016 жылғы 8 тамыздағы № 486 қаулысы. Батыс Қазақстан облысының Әділет департаментінде 2016 жылғы 29 тамызда № 4533 болып тіркелді. Күші жойылды - Батыс Қазақстан облысы Бөрлі ауданы әкімдігінің 2018 жылғы 14 желтоқсандағы № 30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Бөрлі ауданы әкімдігінің 14.12.2018 </w:t>
      </w:r>
      <w:r>
        <w:rPr>
          <w:rFonts w:ascii="Times New Roman"/>
          <w:b w:val="false"/>
          <w:i w:val="false"/>
          <w:color w:val="000000"/>
          <w:sz w:val="28"/>
        </w:rPr>
        <w:t>№ 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Бөрлі ауданы бойынша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Бөрлі ауданы әкімдігінің 2013 жылғы 26 қыркүйектегі № 974 "Қылмыстық-атқару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 белгілеу туралы" (Нормативтік құқықтық актілерді мемлекеттік тіркеу тізілімінде № 3350 тіркелген, 2013 жылғы 31 қазанда "Бөрлі жаршысы–Бурлинские вести"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мемлекеттік-құқықтық жұмысы бөлімінің басшысы (А. Дарисов)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Ж. Каналинге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