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4dd3" w14:textId="77d4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шаруашылық жүргізу құқығындағы мемлекеттік коммуналдық кәсіпорындар мәртебесі бар медициналық ұйымдары басшысының, оның орынбасарларының және бас бухгалтерінің лауазымдық жалақысының мөлшерлерін, оларға сыйлықақы және өзге де сыйақы беру жүйесін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15 наурыздағы № 65 қаулысы. Батыс Қазақстан облысының Әділет департаментінде 2016 жылғы 29 наурызда № 4308 болып тіркелді. Күші жойылды - Батыс Қазақстан облысы әкімдігінің 2023 жылғы 24 қарашадағы № 285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24.11.2023 </w:t>
      </w:r>
      <w:r>
        <w:rPr>
          <w:rFonts w:ascii="Times New Roman"/>
          <w:b w:val="false"/>
          <w:i w:val="false"/>
          <w:color w:val="000000"/>
          <w:sz w:val="28"/>
        </w:rPr>
        <w:t>№ 285</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Еңбек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w:t>
      </w:r>
      <w:r>
        <w:rPr>
          <w:rFonts w:ascii="Times New Roman"/>
          <w:b/>
          <w:i w:val="false"/>
          <w:color w:val="000000"/>
          <w:sz w:val="28"/>
        </w:rPr>
        <w:t>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облысының шаруашылық жүргізу құқығындағы мемлекеттік коммуналдық кәсіпорындар мәртебесі бар медициналық ұйымдары басшысының, оның орынбасарларының және бас бухгалтерінің лауазымдық жалақысының мөлшерлерін, оларға сыйлықақы және өзге де сыйақы беру жүйесі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"Батыс Қазақстан облысының денсаулық сақтау басқармасы" мемлекеттік мекемесі (Қ. М. Ирменов)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Б. М. Мәкенге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15 наурыздағы </w:t>
            </w:r>
            <w:r>
              <w:br/>
            </w:r>
            <w:r>
              <w:rPr>
                <w:rFonts w:ascii="Times New Roman"/>
                <w:b w:val="false"/>
                <w:i w:val="false"/>
                <w:color w:val="000000"/>
                <w:sz w:val="20"/>
              </w:rPr>
              <w:t xml:space="preserve">№ 65 қаулысына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Батыс Қазақстан облысының шаруашылық жүргізу құқығындағы мемлекеттік коммуналдық кәсіпорын мәртебесі бар медициналық ұйымдары басшысының, оның орынбасарларының және бас бухгалтерінің лауазымдық жалақыларының мөлшерлері, сыйлықақы беру және басқалай сыйақы төлеу жүйелері</w:t>
      </w:r>
    </w:p>
    <w:bookmarkEnd w:id="1"/>
    <w:p>
      <w:pPr>
        <w:spacing w:after="0"/>
        <w:ind w:left="0"/>
        <w:jc w:val="both"/>
      </w:pPr>
      <w:r>
        <w:rPr>
          <w:rFonts w:ascii="Times New Roman"/>
          <w:b w:val="false"/>
          <w:i w:val="false"/>
          <w:color w:val="ff0000"/>
          <w:sz w:val="28"/>
        </w:rPr>
        <w:t xml:space="preserve">
      Ескерту. Қосымша жаңа редакцияда – Батыс Қазақстан облысы әкімдігінің 30.07.2019 </w:t>
      </w:r>
      <w:r>
        <w:rPr>
          <w:rFonts w:ascii="Times New Roman"/>
          <w:b w:val="false"/>
          <w:i w:val="false"/>
          <w:color w:val="ff0000"/>
          <w:sz w:val="28"/>
        </w:rPr>
        <w:t>№ 180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2" w:id="3"/>
      <w:r>
        <w:rPr>
          <w:rFonts w:ascii="Times New Roman"/>
          <w:b w:val="false"/>
          <w:i w:val="false"/>
          <w:color w:val="000000"/>
          <w:sz w:val="28"/>
        </w:rPr>
        <w:t xml:space="preserve">
      1. Батыс Қазақстан облысының шаруашылық жүргізу құқығындағы мемлекеттік коммуналдық кәсіпорын (бұдан әрі – ШЖҚ МКК) мәртебесі бар медициналық ұйымдары басшысының, оның орынбасарларының және бас бухгалтерінің лауазымдық жалақыларының мөлшерлері, сыйлықақы беру және басқалай сыйақы төлеу тәртібі (бұдан әрі – Тәртібі) Қазақстан Республикасының 2015 жылғы 23 қарашадағы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Заңының</w:t>
      </w:r>
      <w:r>
        <w:rPr>
          <w:rFonts w:ascii="Times New Roman"/>
          <w:b w:val="false"/>
          <w:i w:val="false"/>
          <w:color w:val="000000"/>
          <w:sz w:val="28"/>
        </w:rPr>
        <w:t xml:space="preserve"> негізінде, басқарушы қызметкерлерге еңбекақы төлеу және уәждемелеу мәселелерінде бірыңғай тәсілдерді қамтамасыз ету мақсатында жасалды және Батыс Қазақстан облысының ШЖҚ МКК мәртебесі бар медициналық ұйымдарының басқарушы қызметкерлеріне жұмыс нәтижелері бойынша еңбекақы төлеу, сыйлықақы беру, сондай-ақ сыйақы төлеу жүйесін, тәртібін және шарттарын айқындайды.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Негізгі ұғымдар: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лауазымдық жалақы – уақыт бірлігі үшін, белгілі бір күрделіліктегі (біліктілік) еңбек нормаларын (еңбек міндеттерін) орындағаны үшін қызметкердің еңбегіне тиянақталған мөлшердегі ақы төлеу;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еңбекақы төлеу – жұмыс берушінің қызметкерге оның еңбегі үшін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басқа да нормативтік құқықтық актілеріне, сондай-ақ келісімшарттарға, еңбек және ұжымдық шарттарға және жұмыс берушінің актілеріне сәйкес міндетті төлемді қамтамасыз етуімен байланысты қатынастар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нәтижеліліктің негізгі көрсеткіштері (бұдан әрі – ННК) – бұл ұйым қызметінің табысқа қол жеткізу көрсеткіші, мақсатқа қол жеткізу дәрежесінің шамасы;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уәждемелік ННК – басқарушы қызметкерлерге сыйақы беру жүйесіне олардың күштерін аталған есептік кезеңдегі басым мақсаттарға бағыттау үшін енгізілген көрсеткіштер;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корпоративтік ННК – Кәсіпорынның жұмыс нәтижелілігі үшін (Даму жоспарының көрсеткіштеріне қол жеткізу) сыйлықақы беру мөлшерін анықтайтын және Кәсіпорынның басқарушы қызметкерлерінің барлығына бірдей бірыңғай болып табылатын уәждемелік ННК түрі;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функционалдық ННК – әр қызметкерге саралана белгіленетін және басқарушы қызметкердің нәтижелілік үшін сыйлықақы мөлшерін анықтайтын уәждемелік ННК түрі;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ННК салмағы – аталған көрсеткіштің басқа көрсеткіштерге қатысты маңыздылығын, басымдығын айқындайтын коэффициент;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шек – әдетте келесі мағыналардың ішіндегі үздігіне: жоспарлы жылға арналған жоспарлы мағынаға (Даму жоспарынан) және жоспарлының алдындағы жылдың нақты мағынасына сәйкес келетін, лауазымдық міндеттерді адал атқару жағдайында жоғары ықтималдылықпен қол жеткізілетін, қызметтің нәтижесінен ең аз күтілімдерді сипатпайтын ННК мағынасы;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мақсат – қызметтің жоғары нәтижелілігінің күтілетін деңгейін сипаттайтын ННК мағынасы;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шақыру – Кәсіпорынның өршіл жоспарларын іске асыруға ықпал ететін, қызметтің үздік нәтижелерін сипаттайтын ННК мағынасы;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ННК бойынша нәтижелілік – ННК бойынша мақсатты деңгейлерге қол жеткізу дәрежесін анықтайтын шама;</w:t>
      </w:r>
    </w:p>
    <w:p>
      <w:pPr>
        <w:spacing w:after="0"/>
        <w:ind w:left="0"/>
        <w:jc w:val="both"/>
      </w:pPr>
      <w:r>
        <w:rPr>
          <w:rFonts w:ascii="Times New Roman"/>
          <w:b w:val="false"/>
          <w:i w:val="false"/>
          <w:color w:val="000000"/>
          <w:sz w:val="28"/>
        </w:rPr>
        <w:t>
      12) қорытынды нәтижелілік – барлық уәждемелік ННК бойынша олардың салмағын ескерумен орташа өлшенген нәтижелілік.</w:t>
      </w:r>
    </w:p>
    <w:p>
      <w:pPr>
        <w:spacing w:after="0"/>
        <w:ind w:left="0"/>
        <w:jc w:val="both"/>
      </w:pPr>
      <w:r>
        <w:rPr>
          <w:rFonts w:ascii="Times New Roman"/>
          <w:b w:val="false"/>
          <w:i w:val="false"/>
          <w:color w:val="000000"/>
          <w:sz w:val="28"/>
        </w:rPr>
        <w:t>
      3. Кәсіпорындардың басқарушы қызметкерлеріне мыналар жатады: бірінші басшы;</w:t>
      </w:r>
    </w:p>
    <w:p>
      <w:pPr>
        <w:spacing w:after="0"/>
        <w:ind w:left="0"/>
        <w:jc w:val="both"/>
      </w:pPr>
      <w:r>
        <w:rPr>
          <w:rFonts w:ascii="Times New Roman"/>
          <w:b w:val="false"/>
          <w:i w:val="false"/>
          <w:color w:val="000000"/>
          <w:sz w:val="28"/>
        </w:rPr>
        <w:t>
      басшының медициналық бөлім бойынша орынбасары (медициналықұйымның атқаратын қызметіне байланысты);</w:t>
      </w:r>
    </w:p>
    <w:p>
      <w:pPr>
        <w:spacing w:after="0"/>
        <w:ind w:left="0"/>
        <w:jc w:val="both"/>
      </w:pPr>
      <w:r>
        <w:rPr>
          <w:rFonts w:ascii="Times New Roman"/>
          <w:b w:val="false"/>
          <w:i w:val="false"/>
          <w:color w:val="000000"/>
          <w:sz w:val="28"/>
        </w:rPr>
        <w:t>
      басшының оқу жұмыстары бойынша орынбасары;</w:t>
      </w:r>
    </w:p>
    <w:p>
      <w:pPr>
        <w:spacing w:after="0"/>
        <w:ind w:left="0"/>
        <w:jc w:val="both"/>
      </w:pPr>
      <w:r>
        <w:rPr>
          <w:rFonts w:ascii="Times New Roman"/>
          <w:b w:val="false"/>
          <w:i w:val="false"/>
          <w:color w:val="000000"/>
          <w:sz w:val="28"/>
        </w:rPr>
        <w:t>
      басшының медициналық қызметтер сапасын бақылау бойынша орынбасары;</w:t>
      </w:r>
    </w:p>
    <w:p>
      <w:pPr>
        <w:spacing w:after="0"/>
        <w:ind w:left="0"/>
        <w:jc w:val="both"/>
      </w:pPr>
      <w:r>
        <w:rPr>
          <w:rFonts w:ascii="Times New Roman"/>
          <w:b w:val="false"/>
          <w:i w:val="false"/>
          <w:color w:val="000000"/>
          <w:sz w:val="28"/>
        </w:rPr>
        <w:t>
      басшының оқу-тәрбие жұмыстары бойынша орынбасары;</w:t>
      </w:r>
    </w:p>
    <w:p>
      <w:pPr>
        <w:spacing w:after="0"/>
        <w:ind w:left="0"/>
        <w:jc w:val="both"/>
      </w:pPr>
      <w:r>
        <w:rPr>
          <w:rFonts w:ascii="Times New Roman"/>
          <w:b w:val="false"/>
          <w:i w:val="false"/>
          <w:color w:val="000000"/>
          <w:sz w:val="28"/>
        </w:rPr>
        <w:t>
      басшының оқу-өндірістік жұмыстар бойынша орынбасары;</w:t>
      </w:r>
    </w:p>
    <w:p>
      <w:pPr>
        <w:spacing w:after="0"/>
        <w:ind w:left="0"/>
        <w:jc w:val="both"/>
      </w:pPr>
      <w:r>
        <w:rPr>
          <w:rFonts w:ascii="Times New Roman"/>
          <w:b w:val="false"/>
          <w:i w:val="false"/>
          <w:color w:val="000000"/>
          <w:sz w:val="28"/>
        </w:rPr>
        <w:t>
      басшының кәсіби оқыту бойынша орынбасары;</w:t>
      </w:r>
    </w:p>
    <w:p>
      <w:pPr>
        <w:spacing w:after="0"/>
        <w:ind w:left="0"/>
        <w:jc w:val="both"/>
      </w:pPr>
      <w:r>
        <w:rPr>
          <w:rFonts w:ascii="Times New Roman"/>
          <w:b w:val="false"/>
          <w:i w:val="false"/>
          <w:color w:val="000000"/>
          <w:sz w:val="28"/>
        </w:rPr>
        <w:t>
      басшының экономикалық жұмыстар бойынша орынбасары (бас экономист);</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басшының әкімшілік-шаруашылық жұмыстар бойынша орынбасары;</w:t>
      </w:r>
    </w:p>
    <w:p>
      <w:pPr>
        <w:spacing w:after="0"/>
        <w:ind w:left="0"/>
        <w:jc w:val="both"/>
      </w:pPr>
      <w:r>
        <w:rPr>
          <w:rFonts w:ascii="Times New Roman"/>
          <w:b w:val="false"/>
          <w:i w:val="false"/>
          <w:color w:val="000000"/>
          <w:sz w:val="28"/>
        </w:rPr>
        <w:t>
      басшының мейіргерлік іс бойынша орынбасары.</w:t>
      </w:r>
    </w:p>
    <w:p>
      <w:pPr>
        <w:spacing w:after="0"/>
        <w:ind w:left="0"/>
        <w:jc w:val="both"/>
      </w:pPr>
      <w:r>
        <w:rPr>
          <w:rFonts w:ascii="Times New Roman"/>
          <w:b w:val="false"/>
          <w:i w:val="false"/>
          <w:color w:val="000000"/>
          <w:sz w:val="28"/>
        </w:rPr>
        <w:t>
      4. Кәсіпорындардың басқарушы қызметкерлеріне еңбекақы төлеу және сыйлықақы беру кәсіпорынның ағымдағы қаржылық жылға арналған қаржылық-шаруашылық қызметінің жоспарындағы (Даму жоспары) еңбекақы төлеуге көзделген қаражаттар есебінен жүргізіледі.</w:t>
      </w:r>
    </w:p>
    <w:bookmarkStart w:name="z25" w:id="4"/>
    <w:p>
      <w:pPr>
        <w:spacing w:after="0"/>
        <w:ind w:left="0"/>
        <w:jc w:val="left"/>
      </w:pPr>
      <w:r>
        <w:rPr>
          <w:rFonts w:ascii="Times New Roman"/>
          <w:b/>
          <w:i w:val="false"/>
          <w:color w:val="000000"/>
        </w:rPr>
        <w:t xml:space="preserve"> 2. Облыстың, облыстық маңызы бар қаланың және ауданның медициналық ұйымдары және кәсіпорындардың басқарушы қызметкерлерінің лауазымдық жалақыларының мөлшерлері</w:t>
      </w:r>
    </w:p>
    <w:bookmarkEnd w:id="4"/>
    <w:p>
      <w:pPr>
        <w:spacing w:after="0"/>
        <w:ind w:left="0"/>
        <w:jc w:val="both"/>
      </w:pPr>
      <w:bookmarkStart w:name="z26" w:id="5"/>
      <w:r>
        <w:rPr>
          <w:rFonts w:ascii="Times New Roman"/>
          <w:b w:val="false"/>
          <w:i w:val="false"/>
          <w:color w:val="000000"/>
          <w:sz w:val="28"/>
        </w:rPr>
        <w:t>
      5. Облыстың, облыстық маңызы бар қаланың медициналық ұйымдары: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облыстың, облыстық маңызы бар қаланың медициналық ұйымдары – стационарлық, стационар алмастыратын медициналық көмек көрсететін ұйымдар, басым бағыттарды ескерумен медициналық көмек көрсететін ұйымдар: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басшы 19-дан 29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медициналық бөлім бойынша орынбасары 15-тен 25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медициналық қызметтер сапасын бақылау бойынша орынбасары (ішкі аудит) 13-тен 23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экономикалық жұмыстар бойынша орынбасары (бас экономист) 11-ден 21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 бухгалтер 11-ден 21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әкімшілік-шаруашылық жұмыстар бойынша орынбасары 9-дан 19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мейіргерлік іс бойынша орынбасары 8-ден 18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облыстың, облыстық маңызы бар қаланың медициналық ұйымдары – стационарлық, стационар алмастыратын көмек, амбулаториялық-емханалық, консультациялық-диагностикалық көмек, алғашқы медициналық-санитариялық, жедел және кезек күттірмейтін медициналық көмек көрсететін, қан және оның компоненттерін дайындайтын, сондай-ақ орта буын медицина қызметкерлерін даярлауды және қайта даярлауды жүзеге асыратын ұйымдар: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басшы 15-тен 25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медициналық бөлім бойынша орынбасары 12-ден 22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оқу жұмыстары бойынша орынбасары 12-ден 22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медициналық қызметтер сапасын бақылау бойынша орынбасары (ішкі аудит) 10-нан 20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оқу-тәрбие жұмыстары бойынша орынбасары 10-нан 20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оқу-өндірістік жұмыстар бойынша орынбасары 10-нан 20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кәсіби оқыту бойынша орынбасары 10-нан 20 базалық лауазымдық жалақыға дейін;</w:t>
      </w:r>
    </w:p>
    <w:p>
      <w:pPr>
        <w:spacing w:after="0"/>
        <w:ind w:left="0"/>
        <w:jc w:val="both"/>
      </w:pPr>
      <w:r>
        <w:rPr>
          <w:rFonts w:ascii="Times New Roman"/>
          <w:b w:val="false"/>
          <w:i w:val="false"/>
          <w:color w:val="000000"/>
          <w:sz w:val="28"/>
        </w:rPr>
        <w:t>
      басшының экономикалық жұмыстар бойынша орынбасары (бас экономист) 10-нан 20 базалық лауазымдық жалақыға дейін;</w:t>
      </w:r>
    </w:p>
    <w:p>
      <w:pPr>
        <w:spacing w:after="0"/>
        <w:ind w:left="0"/>
        <w:jc w:val="both"/>
      </w:pPr>
      <w:r>
        <w:rPr>
          <w:rFonts w:ascii="Times New Roman"/>
          <w:b w:val="false"/>
          <w:i w:val="false"/>
          <w:color w:val="000000"/>
          <w:sz w:val="28"/>
        </w:rPr>
        <w:t>
      бас бухгалтер 10-нан 20 базалық лауазымдық жалақыға дейін;</w:t>
      </w:r>
    </w:p>
    <w:p>
      <w:pPr>
        <w:spacing w:after="0"/>
        <w:ind w:left="0"/>
        <w:jc w:val="both"/>
      </w:pPr>
      <w:r>
        <w:rPr>
          <w:rFonts w:ascii="Times New Roman"/>
          <w:b w:val="false"/>
          <w:i w:val="false"/>
          <w:color w:val="000000"/>
          <w:sz w:val="28"/>
        </w:rPr>
        <w:t>
      басшының әкімшілік-шаруашылық жұмыстар бойынша орынбасары 9-дан 19 базалық лауазымдық жалақыға дейін;</w:t>
      </w:r>
    </w:p>
    <w:p>
      <w:pPr>
        <w:spacing w:after="0"/>
        <w:ind w:left="0"/>
        <w:jc w:val="both"/>
      </w:pPr>
      <w:r>
        <w:rPr>
          <w:rFonts w:ascii="Times New Roman"/>
          <w:b w:val="false"/>
          <w:i w:val="false"/>
          <w:color w:val="000000"/>
          <w:sz w:val="28"/>
        </w:rPr>
        <w:t>
      басшының мейіргерлік іс бойынша орынбасары 8-ден 18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Аудандық медицина ұйымдары: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аудандық медициналық ұйымдар – стационарлық, стационар алмастыратын көмек, оңалту және қалпына келтіру, амбулаториялық-емханалық, алғашқы медициналық-санитариялық, кезек күттірмейтін медициналық көмек көрсететін ұйымдар: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басшы 12-ден 22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медициналық бөлім бойынша орынбасары 10-нан 20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медициналық қызметтер сапасын бақылау бойынша орынбасары (ішкі аудит) 9-дан 19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экономикалық жұмыстар бойынша орынбасары (бас экономист) 9-дан 19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 бухгалтер 9-дан 19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басшының әкімшілік-шаруашылық жұмыстар бойынша орынбасары 7-ден 17 базалық лауазымдық жалақыға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Кәсіпорындардың басқарушы қызметкерлерінің лауазымдық жалақыларының мөлшерлері орындалатын жұмыстың күрделілігін, қызметтің ерекшелігін және ауқымын және онымен байланысты тәуекелдерді, еңбек спецификасын, кәсіпорынның облыстың әлеуметтік-экономикалық дамуындағы рөлі мен орнын ескерумен саралана анықталады.</w:t>
      </w:r>
    </w:p>
    <w:p>
      <w:pPr>
        <w:spacing w:after="0"/>
        <w:ind w:left="0"/>
        <w:jc w:val="both"/>
      </w:pPr>
      <w:r>
        <w:rPr>
          <w:rFonts w:ascii="Times New Roman"/>
          <w:b w:val="false"/>
          <w:i w:val="false"/>
          <w:color w:val="000000"/>
          <w:sz w:val="28"/>
        </w:rPr>
        <w:t>
      Лауазымдық жалақылардың мөлшерлерін анықтау барысында (ауыр (аса ауыр) дене жұмыстарында және зиянды (аса зиянды) және қауіпті (аса қауіпті) еңбек жағдайлары бар жұмыстарда жұмыс істейтін қызметкерлерге төленетін қосымша ақылар мен үстеме ақыларды есептемегенде), нормативтік құқықтық актілермен белгіленген барлық қосымша ақылар мен үстеме ақылар ескерілді.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Тиісінше қосымша ақылар мен үстеме ақыларды ескерумен негізгі лауазым бойынша жұмыс уақыты шегінде сәйкес мамандық маманының лауазымдық жалақысының 50%-ға дейінгі мөлшерде лауазымдарды қоса атқарғаны үшін (қызмет көрсету аймағының кеңеюі) қосымша ақы төлеуге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Кәсіпорындардың басқарушы қызметкерлерінің ұйымдағы қызметін бағалау нәтижелері бойынша олардың лауазымдық жалақыларын түзету "Батыс Қазақстан облысының денсаулық сақтау басқармасы" мемлекеттік мекемесі әзірлеген индикаторларға сәйкес тоқсан сайын үнемі қызмет ететін комиссиямен анықталады.</w:t>
      </w:r>
    </w:p>
    <w:p>
      <w:pPr>
        <w:spacing w:after="0"/>
        <w:ind w:left="0"/>
        <w:jc w:val="both"/>
      </w:pPr>
      <w:r>
        <w:rPr>
          <w:rFonts w:ascii="Times New Roman"/>
          <w:b w:val="false"/>
          <w:i w:val="false"/>
          <w:color w:val="000000"/>
          <w:sz w:val="28"/>
        </w:rPr>
        <w:t xml:space="preserve">
      Кәсіпорындардың басқарушы қызметкерлерінің лауазымдық жалақыларын түзету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Кәсіпорындардың басқарушы қызметкерлеріне еңбекақы төлеу жалақы қорының шегінде жүзеге асырылады.</w:t>
      </w:r>
    </w:p>
    <w:bookmarkStart w:name="z55" w:id="6"/>
    <w:p>
      <w:pPr>
        <w:spacing w:after="0"/>
        <w:ind w:left="0"/>
        <w:jc w:val="left"/>
      </w:pPr>
      <w:r>
        <w:rPr>
          <w:rFonts w:ascii="Times New Roman"/>
          <w:b/>
          <w:i w:val="false"/>
          <w:color w:val="000000"/>
        </w:rPr>
        <w:t xml:space="preserve"> 3. Басқарушы қызметкерлер қызметінің тиімділігін бағалау</w:t>
      </w:r>
    </w:p>
    <w:bookmarkEnd w:id="6"/>
    <w:p>
      <w:pPr>
        <w:spacing w:after="0"/>
        <w:ind w:left="0"/>
        <w:jc w:val="both"/>
      </w:pPr>
      <w:bookmarkStart w:name="z56" w:id="7"/>
      <w:r>
        <w:rPr>
          <w:rFonts w:ascii="Times New Roman"/>
          <w:b w:val="false"/>
          <w:i w:val="false"/>
          <w:color w:val="000000"/>
          <w:sz w:val="28"/>
        </w:rPr>
        <w:t>
      11. Басқарушы қызметкерлер қызметінің тиімділігін бағалау шарасы келесі кезеңдерден тұрады:</w:t>
      </w:r>
    </w:p>
    <w:bookmarkEnd w:id="7"/>
    <w:p>
      <w:pPr>
        <w:spacing w:after="0"/>
        <w:ind w:left="0"/>
        <w:jc w:val="both"/>
      </w:pPr>
      <w:r>
        <w:rPr>
          <w:rFonts w:ascii="Times New Roman"/>
          <w:b w:val="false"/>
          <w:i w:val="false"/>
          <w:color w:val="000000"/>
          <w:sz w:val="28"/>
        </w:rPr>
        <w:t>
      1) уәждемелік ННК анықтау, мақсаттық мағыналарды қою;</w:t>
      </w:r>
    </w:p>
    <w:p>
      <w:pPr>
        <w:spacing w:after="0"/>
        <w:ind w:left="0"/>
        <w:jc w:val="both"/>
      </w:pPr>
      <w:r>
        <w:rPr>
          <w:rFonts w:ascii="Times New Roman"/>
          <w:b w:val="false"/>
          <w:i w:val="false"/>
          <w:color w:val="000000"/>
          <w:sz w:val="28"/>
        </w:rPr>
        <w:t>
      2) уәждемелік ННК бекіту;</w:t>
      </w:r>
    </w:p>
    <w:p>
      <w:pPr>
        <w:spacing w:after="0"/>
        <w:ind w:left="0"/>
        <w:jc w:val="both"/>
      </w:pPr>
      <w:r>
        <w:rPr>
          <w:rFonts w:ascii="Times New Roman"/>
          <w:b w:val="false"/>
          <w:i w:val="false"/>
          <w:color w:val="000000"/>
          <w:sz w:val="28"/>
        </w:rPr>
        <w:t>
      3) нәтижелілікті мониторингтеу;</w:t>
      </w:r>
    </w:p>
    <w:p>
      <w:pPr>
        <w:spacing w:after="0"/>
        <w:ind w:left="0"/>
        <w:jc w:val="both"/>
      </w:pPr>
      <w:r>
        <w:rPr>
          <w:rFonts w:ascii="Times New Roman"/>
          <w:b w:val="false"/>
          <w:i w:val="false"/>
          <w:color w:val="000000"/>
          <w:sz w:val="28"/>
        </w:rPr>
        <w:t>
      4) нақты нәтижелілікті есептеу және бекіту.</w:t>
      </w:r>
    </w:p>
    <w:p>
      <w:pPr>
        <w:spacing w:after="0"/>
        <w:ind w:left="0"/>
        <w:jc w:val="both"/>
      </w:pPr>
      <w:r>
        <w:rPr>
          <w:rFonts w:ascii="Times New Roman"/>
          <w:b w:val="false"/>
          <w:i w:val="false"/>
          <w:color w:val="000000"/>
          <w:sz w:val="28"/>
        </w:rPr>
        <w:t xml:space="preserve">
      Уәждемелік ННК Кәсіпорынның стратегиялық мақсаттарын нақты көрсеткіштерге каскадтау жолымен осы Тәртіпке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ННК картасы түрінде әзірленеді.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Басқарушы қызметкерлерге арналған ННК карталарын Кәсіпорынның жауапты бөлімшесі байқау кеңесінің қатысуымен әзірленеді және басқарушы қызметкерлер ННК санының оңтайлылығы (3-7), таразыларды қою және мақсатты мағыналардың дұрыстығына келіседі.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ННК карталарын Кәсіпорын есептік кезеңнің 31 наурызынан кешіктірмей, белгіленген тәртіпте Байқау кеңесіне немесе басқару органының келісуіне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Басқарушы қызметкерлердің уәждемелік ННК орындауын мониторингтеуді тоқсан сайын Кәсіпорынның Байқау кеңесі, ол болмаған жағдайда – басқару органы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ННК картасын түзету көрсеткіштері бойынша нәтижелілікке маңызды әсер ететін күтпеген жағдайлардың туындауы барысында немесе келесі себептер бойынша жауапты бөлімшемен жүзеге асырылады:</w:t>
      </w:r>
    </w:p>
    <w:p>
      <w:pPr>
        <w:spacing w:after="0"/>
        <w:ind w:left="0"/>
        <w:jc w:val="both"/>
      </w:pPr>
      <w:r>
        <w:rPr>
          <w:rFonts w:ascii="Times New Roman"/>
          <w:b w:val="false"/>
          <w:i w:val="false"/>
          <w:color w:val="000000"/>
          <w:sz w:val="28"/>
        </w:rPr>
        <w:t>
      1) қызметтің жаңа бизнес-процесстерінің/бағыттарының пайда болуы/бұрыннан барларынан бас тарту;</w:t>
      </w:r>
    </w:p>
    <w:p>
      <w:pPr>
        <w:spacing w:after="0"/>
        <w:ind w:left="0"/>
        <w:jc w:val="both"/>
      </w:pPr>
      <w:r>
        <w:rPr>
          <w:rFonts w:ascii="Times New Roman"/>
          <w:b w:val="false"/>
          <w:i w:val="false"/>
          <w:color w:val="000000"/>
          <w:sz w:val="28"/>
        </w:rPr>
        <w:t>
      2) Кәсіпорынның ұзақ мерзімдік даму стратегиясын түзету;</w:t>
      </w:r>
    </w:p>
    <w:p>
      <w:pPr>
        <w:spacing w:after="0"/>
        <w:ind w:left="0"/>
        <w:jc w:val="both"/>
      </w:pPr>
      <w:r>
        <w:rPr>
          <w:rFonts w:ascii="Times New Roman"/>
          <w:b w:val="false"/>
          <w:i w:val="false"/>
          <w:color w:val="000000"/>
          <w:sz w:val="28"/>
        </w:rPr>
        <w:t>
      3) Кәсіпорынның ұйымдастырушылық құрылымын өзгерту.</w:t>
      </w:r>
    </w:p>
    <w:p>
      <w:pPr>
        <w:spacing w:after="0"/>
        <w:ind w:left="0"/>
        <w:jc w:val="both"/>
      </w:pPr>
      <w:r>
        <w:rPr>
          <w:rFonts w:ascii="Times New Roman"/>
          <w:b w:val="false"/>
          <w:i w:val="false"/>
          <w:color w:val="000000"/>
          <w:sz w:val="28"/>
        </w:rPr>
        <w:t>
      Бұл ретте, ННК карталары есептік кезеңнің 1 қыркүйегінен кейін түзетілмейді.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Белгілі бір бизнес-процесс/қызмет бағыты үшін жауапты қызметкер ауысқан жағдайда, жауапты бөлімше келісу/түзету және белгіленген тәртіпте кейіннен бекіту үшін ННК картасын бизнес-процесс/қызмет бағыты үшін жауапты қызметкердің дереу қаперіне жеткізеді.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Есептік кезеңнің аяқталу нәтижелері бойынша басқарушы қызметкерлер осы Тәртіпке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нақты мағыналары бар ННК карталарын толтырады және оларды Кәсіпорынның жауапты бөлімшелеріне тапсырады.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Кәсіпорынның жауапты бөлімшесі ННК нақты мағынасын нәтижелілік пайыздарына ауыстырады, сыйлықақы беру мөлшерлерінің есебін жүргізеді және Кәсіпорынның басқарушы органының сыйлықақы төлеу/төлемеу жөніндегі шешімін одан әрі қарай қабылдауы үшін ұсынымдар әзірлейді.</w:t>
      </w:r>
    </w:p>
    <w:bookmarkStart w:name="z64" w:id="8"/>
    <w:p>
      <w:pPr>
        <w:spacing w:after="0"/>
        <w:ind w:left="0"/>
        <w:jc w:val="left"/>
      </w:pPr>
      <w:r>
        <w:rPr>
          <w:rFonts w:ascii="Times New Roman"/>
          <w:b/>
          <w:i w:val="false"/>
          <w:color w:val="000000"/>
        </w:rPr>
        <w:t xml:space="preserve"> 4. Сыйлықақы төлеу тәртібі және шарттары (жыл ішіндегі жұмыс нәтижелері бойынша сыйлықақы беру)</w:t>
      </w:r>
    </w:p>
    <w:bookmarkEnd w:id="8"/>
    <w:p>
      <w:pPr>
        <w:spacing w:after="0"/>
        <w:ind w:left="0"/>
        <w:jc w:val="both"/>
      </w:pPr>
      <w:bookmarkStart w:name="z65" w:id="9"/>
      <w:r>
        <w:rPr>
          <w:rFonts w:ascii="Times New Roman"/>
          <w:b w:val="false"/>
          <w:i w:val="false"/>
          <w:color w:val="000000"/>
          <w:sz w:val="28"/>
        </w:rPr>
        <w:t>
      19. Тәртіп Кәсіпорынның басқарушы қызметкерлеріне сыйлықақы төлеу шарттарын белгілейді және келесі қағидаларға сүйенеді:</w:t>
      </w:r>
    </w:p>
    <w:bookmarkEnd w:id="9"/>
    <w:p>
      <w:pPr>
        <w:spacing w:after="0"/>
        <w:ind w:left="0"/>
        <w:jc w:val="both"/>
      </w:pPr>
      <w:r>
        <w:rPr>
          <w:rFonts w:ascii="Times New Roman"/>
          <w:b w:val="false"/>
          <w:i w:val="false"/>
          <w:color w:val="000000"/>
          <w:sz w:val="28"/>
        </w:rPr>
        <w:t>
      1) сыйлықақы берудің Кәсіпорынның және оның басқару органының мүдделдеріне жауап беретін міндеттерді орындаумен өзара байланысы;</w:t>
      </w:r>
    </w:p>
    <w:p>
      <w:pPr>
        <w:spacing w:after="0"/>
        <w:ind w:left="0"/>
        <w:jc w:val="both"/>
      </w:pPr>
      <w:r>
        <w:rPr>
          <w:rFonts w:ascii="Times New Roman"/>
          <w:b w:val="false"/>
          <w:i w:val="false"/>
          <w:color w:val="000000"/>
          <w:sz w:val="28"/>
        </w:rPr>
        <w:t>
      2) сыйлықақы мөлшерінің Кәсіпорын қызметінің нәтижелеріне және қызметкерлердің нәтижелілігіне тәуелділігі.</w:t>
      </w:r>
    </w:p>
    <w:bookmarkStart w:name="z66" w:id="10"/>
    <w:p>
      <w:pPr>
        <w:spacing w:after="0"/>
        <w:ind w:left="0"/>
        <w:jc w:val="both"/>
      </w:pPr>
      <w:r>
        <w:rPr>
          <w:rFonts w:ascii="Times New Roman"/>
          <w:b w:val="false"/>
          <w:i w:val="false"/>
          <w:color w:val="000000"/>
          <w:sz w:val="28"/>
        </w:rPr>
        <w:t>
      20. Кәсіпорындардың басқарушы қызметкерлеріне еңбек мотивациясын арттыру мақсатында, еңбекақы төлемінің қоры шегінде, келесі мереке күндеріне Қазақстан Республикасының республикалық бюджет туралы Заңымен сәйкес жылға белгіленген 2 лауазымдық жалақыдан аспайтын мөлшердегі сыйлықақы жүргізілуі мүмкін:</w:t>
      </w:r>
    </w:p>
    <w:bookmarkEnd w:id="10"/>
    <w:p>
      <w:pPr>
        <w:spacing w:after="0"/>
        <w:ind w:left="0"/>
        <w:jc w:val="both"/>
      </w:pPr>
      <w:r>
        <w:rPr>
          <w:rFonts w:ascii="Times New Roman"/>
          <w:b w:val="false"/>
          <w:i w:val="false"/>
          <w:color w:val="000000"/>
          <w:sz w:val="28"/>
        </w:rPr>
        <w:t>
      1)Медицина қызметкері күніне;</w:t>
      </w:r>
    </w:p>
    <w:p>
      <w:pPr>
        <w:spacing w:after="0"/>
        <w:ind w:left="0"/>
        <w:jc w:val="both"/>
      </w:pPr>
      <w:r>
        <w:rPr>
          <w:rFonts w:ascii="Times New Roman"/>
          <w:b w:val="false"/>
          <w:i w:val="false"/>
          <w:color w:val="000000"/>
          <w:sz w:val="28"/>
        </w:rPr>
        <w:t>
      2) Қазақстан Республикасының Тәуелсіздігі күніне.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 Қызмет нәтижелері бойынша сыйлықақы беру қол жеткізген табыстары және жұмыс тиімділігін арттырулары үшін материалдық көтермелеу мақсатында жұмыс нәтижелеріне байланысты төленеді, үнемі сипатта емес және орташа жалақыны есептеу барысында ескерілмейді.</w:t>
      </w:r>
      <w:r>
        <w:br/>
      </w:r>
      <w:r>
        <w:rPr>
          <w:rFonts w:ascii="Times New Roman"/>
          <w:b w:val="false"/>
          <w:i w:val="false"/>
          <w:color w:val="000000"/>
          <w:sz w:val="28"/>
        </w:rPr>
        <w:t xml:space="preserve">
      </w:t>
      </w:r>
      <w:r>
        <w:rPr>
          <w:rFonts w:ascii="Times New Roman"/>
          <w:b w:val="false"/>
          <w:i w:val="false"/>
          <w:color w:val="000000"/>
          <w:sz w:val="28"/>
        </w:rPr>
        <w:t>22. Қызмет нәтижелері бойынша сыйлықақы беру, тәртіптік жазаның әрекет ету мерзімін есептемегенде, сәйкес лауазым бойынша нақты атқарылған жұмыс уақытына үйлесімді есептеледі. Сыйлықақыны есептеу үшін кезекті еңбек демалысында болу уақыты (жұмыс күндері), қызметтік іссапарда (соның ішінде біліктілігін арттыру курстарында) болу кезеңі нақты атқарылған жұмыс уақытына енгізіледі.</w:t>
      </w:r>
      <w:r>
        <w:br/>
      </w:r>
      <w:r>
        <w:rPr>
          <w:rFonts w:ascii="Times New Roman"/>
          <w:b w:val="false"/>
          <w:i w:val="false"/>
          <w:color w:val="000000"/>
          <w:sz w:val="28"/>
        </w:rPr>
        <w:t>
      23. Кәсіпорын басшыларына қызмет нәтижелері бойынша келесі жағдайларда сыйлықақы төленбейді:</w:t>
      </w:r>
      <w:r>
        <w:br/>
      </w:r>
      <w:r>
        <w:rPr>
          <w:rFonts w:ascii="Times New Roman"/>
          <w:b w:val="false"/>
          <w:i w:val="false"/>
          <w:color w:val="000000"/>
          <w:sz w:val="28"/>
        </w:rPr>
        <w:t>
      қаржылық жылдың нәтижелері бойынша оң қаржылық нәтиже болмаған жағдайда;</w:t>
      </w:r>
      <w:r>
        <w:br/>
      </w:r>
      <w:r>
        <w:rPr>
          <w:rFonts w:ascii="Times New Roman"/>
          <w:b w:val="false"/>
          <w:i w:val="false"/>
          <w:color w:val="000000"/>
          <w:sz w:val="28"/>
        </w:rPr>
        <w:t>
      жыл қорытындылары бойынша жекелеген корпоративтік ННК шектік мағыналарының орындалмауында;</w:t>
      </w:r>
      <w:r>
        <w:br/>
      </w:r>
      <w:r>
        <w:rPr>
          <w:rFonts w:ascii="Times New Roman"/>
          <w:b w:val="false"/>
          <w:i w:val="false"/>
          <w:color w:val="000000"/>
          <w:sz w:val="28"/>
        </w:rPr>
        <w:t>
      есептік жыл үшін функционалдық ННК орындалуының қорытынды нәтижелілігі 50%-дан кем (қоса) құрағанда.</w:t>
      </w:r>
      <w:r>
        <w:br/>
      </w:r>
      <w:r>
        <w:rPr>
          <w:rFonts w:ascii="Times New Roman"/>
          <w:b w:val="false"/>
          <w:i w:val="false"/>
          <w:color w:val="000000"/>
          <w:sz w:val="28"/>
        </w:rPr>
        <w:t xml:space="preserve">
      24. Қазақстан Республикасы Еңбек кодексінің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51-бабымен</w:t>
      </w:r>
      <w:r>
        <w:rPr>
          <w:rFonts w:ascii="Times New Roman"/>
          <w:b w:val="false"/>
          <w:i w:val="false"/>
          <w:color w:val="000000"/>
          <w:sz w:val="28"/>
        </w:rPr>
        <w:t xml:space="preserve">, 52-бабының 1-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(басқарушы қызметкердің кінәсі болмаған жағдайда), </w:t>
      </w:r>
      <w:r>
        <w:rPr>
          <w:rFonts w:ascii="Times New Roman"/>
          <w:b w:val="false"/>
          <w:i w:val="false"/>
          <w:color w:val="000000"/>
          <w:sz w:val="28"/>
        </w:rPr>
        <w:t>20) тармақшаларымен</w:t>
      </w:r>
      <w:r>
        <w:rPr>
          <w:rFonts w:ascii="Times New Roman"/>
          <w:b w:val="false"/>
          <w:i w:val="false"/>
          <w:color w:val="000000"/>
          <w:sz w:val="28"/>
        </w:rPr>
        <w:t xml:space="preserve">, </w:t>
      </w:r>
      <w:r>
        <w:rPr>
          <w:rFonts w:ascii="Times New Roman"/>
          <w:b w:val="false"/>
          <w:i w:val="false"/>
          <w:color w:val="000000"/>
          <w:sz w:val="28"/>
        </w:rPr>
        <w:t>56-бабымен</w:t>
      </w:r>
      <w:r>
        <w:rPr>
          <w:rFonts w:ascii="Times New Roman"/>
          <w:b w:val="false"/>
          <w:i w:val="false"/>
          <w:color w:val="000000"/>
          <w:sz w:val="28"/>
        </w:rPr>
        <w:t xml:space="preserve">, 57-бабының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тармақшаларымен</w:t>
      </w:r>
      <w:r>
        <w:rPr>
          <w:rFonts w:ascii="Times New Roman"/>
          <w:b w:val="false"/>
          <w:i w:val="false"/>
          <w:color w:val="000000"/>
          <w:sz w:val="28"/>
        </w:rPr>
        <w:t xml:space="preserve">, </w:t>
      </w:r>
      <w:r>
        <w:rPr>
          <w:rFonts w:ascii="Times New Roman"/>
          <w:b w:val="false"/>
          <w:i w:val="false"/>
          <w:color w:val="000000"/>
          <w:sz w:val="28"/>
        </w:rPr>
        <w:t>59-бабымен</w:t>
      </w:r>
      <w:r>
        <w:rPr>
          <w:rFonts w:ascii="Times New Roman"/>
          <w:b w:val="false"/>
          <w:i w:val="false"/>
          <w:color w:val="000000"/>
          <w:sz w:val="28"/>
        </w:rPr>
        <w:t xml:space="preserve"> көзделген негіздемелер бойынша еңбек шартын тоқтату (бұзу) жағдайында, басқару органының шешімі бойынша, есептік кезеңнің қызмет нәтижелері бойынша сыйлықақы беру осы Тәртіпке сәйкес, белгіленген тәртіпте бекітілген ННК Картасының болуы жағдайында, нақты атқарылған жұмыс уақытына үйлесімді жүргізіледі.</w:t>
      </w:r>
      <w:r>
        <w:br/>
      </w:r>
      <w:r>
        <w:rPr>
          <w:rFonts w:ascii="Times New Roman"/>
          <w:b w:val="false"/>
          <w:i w:val="false"/>
          <w:color w:val="000000"/>
          <w:sz w:val="28"/>
        </w:rPr>
        <w:t>
      25. Қызмет нәтижелері бойынша сыйлықақы беру, есептік кезең үшін аудиттелген қаржылық есептіліктің негізінде қаржылық-шаруашылық қызметтің нәтижелері белгіленген тәртіпте бекітілгеннен кейін, Кәсіпорынның Даму жоспарындағы осы мақсаттарға көзделген ақша қаражаттары шегінде төленеді.</w:t>
      </w:r>
      <w:r>
        <w:br/>
      </w:r>
      <w:r>
        <w:rPr>
          <w:rFonts w:ascii="Times New Roman"/>
          <w:b w:val="false"/>
          <w:i w:val="false"/>
          <w:color w:val="000000"/>
          <w:sz w:val="28"/>
        </w:rPr>
        <w:t xml:space="preserve">
      26. Қызмет нәтижелері бойынша сыйлықақы төлеу мөлшерін осы Тәртіпке </w:t>
      </w:r>
      <w:r>
        <w:rPr>
          <w:rFonts w:ascii="Times New Roman"/>
          <w:b w:val="false"/>
          <w:i w:val="false"/>
          <w:color w:val="000000"/>
          <w:sz w:val="28"/>
        </w:rPr>
        <w:t>3-қосымшада</w:t>
      </w:r>
      <w:r>
        <w:rPr>
          <w:rFonts w:ascii="Times New Roman"/>
          <w:b w:val="false"/>
          <w:i w:val="false"/>
          <w:color w:val="000000"/>
          <w:sz w:val="28"/>
        </w:rPr>
        <w:t xml:space="preserve"> келтірілген әдістемеге сәйкес есептеу ұынылады.</w:t>
      </w:r>
      <w:r>
        <w:br/>
      </w:r>
      <w:r>
        <w:rPr>
          <w:rFonts w:ascii="Times New Roman"/>
          <w:b w:val="false"/>
          <w:i w:val="false"/>
          <w:color w:val="000000"/>
          <w:sz w:val="28"/>
        </w:rPr>
        <w:t>
      27. Сыйлықақыны есептеу және төлеу бойынша осы Тәртіппен реттелмеген мәселелер бойынша шешімдерді басқару органы қабылдайды.</w:t>
      </w:r>
      <w:r>
        <w:br/>
      </w:r>
      <w:r>
        <w:rPr>
          <w:rFonts w:ascii="Times New Roman"/>
          <w:b w:val="false"/>
          <w:i w:val="false"/>
          <w:color w:val="000000"/>
          <w:sz w:val="28"/>
        </w:rPr>
        <w:t>
      28. Қызмет нәтижелері бойынша сыйлықақы төлеуге нақты қаражат сомасын қалыптастыру резервті құру жолымен бухгалтерлік есепте жүргізіледі.</w:t>
      </w:r>
      <w:r>
        <w:br/>
      </w:r>
      <w:r>
        <w:rPr>
          <w:rFonts w:ascii="Times New Roman"/>
          <w:b w:val="false"/>
          <w:i w:val="false"/>
          <w:color w:val="000000"/>
          <w:sz w:val="28"/>
        </w:rPr>
        <w:t>
      29. Жыл ішіндегі жұмыс нәтижелері бойынша сыйлықақы төлеудің негізгі шарты сыйлықақы төлеу үшін жоспарланған соманы ескерумен есептелген жылдың қорытынды кірісінің болуы болып табылады.</w:t>
      </w:r>
      <w:r>
        <w:br/>
      </w:r>
      <w:r>
        <w:rPr>
          <w:rFonts w:ascii="Times New Roman"/>
          <w:b w:val="false"/>
          <w:i w:val="false"/>
          <w:color w:val="000000"/>
          <w:sz w:val="28"/>
        </w:rPr>
        <w:t>
      30. Жыл ішіндегі жұмыс нәтижелері бойынша сыйлықақы алу құқығына есептік жылға бекітілген ННК нәтижелері бойынша, тәртіптік жазаға тартылмаған, есептік кезеңде 6 (алты) айдан кем емес нақты жұмыс уақытын атқарған басқарушы қызметкерлер, сондай-ақ есептік жыл үшін ННК карталары бекітілген жұмысқа жаңадан кірген басқарушы қызметкерлер, сондай-ақ есептік кезеңнің 1 тамызына дейін ННК карталары бекітілген жұмысқа жаңадан қабылданған басқарушы қызметкерлер ие.</w:t>
      </w:r>
      <w:r>
        <w:br/>
      </w:r>
      <w:r>
        <w:rPr>
          <w:rFonts w:ascii="Times New Roman"/>
          <w:b w:val="false"/>
          <w:i w:val="false"/>
          <w:color w:val="000000"/>
          <w:sz w:val="28"/>
        </w:rPr>
        <w:t>
      31. Жыл ішіндегі жұмыс нәтижелері бойынша сыйлықақы төлеудің шекті мөлшері басқарушы қызметкердің 2 (екі) лауазымдық жалақысынан аса алмайды.</w:t>
      </w:r>
      <w:r>
        <w:br/>
      </w:r>
      <w:r>
        <w:rPr>
          <w:rFonts w:ascii="Times New Roman"/>
          <w:b w:val="false"/>
          <w:i w:val="false"/>
          <w:color w:val="000000"/>
          <w:sz w:val="28"/>
        </w:rPr>
        <w:t>
      32. Жыл ішіндегі жұмыс нәтижелері бойынша сыйлықақы беруге қаражаттарды жоспарлау қорытынды кірістің жоспарланған көрсеткішіне байланысты жүргізіледі.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коммуналдық кәсіпорын </w:t>
            </w:r>
            <w:r>
              <w:br/>
            </w:r>
            <w:r>
              <w:rPr>
                <w:rFonts w:ascii="Times New Roman"/>
                <w:b w:val="false"/>
                <w:i w:val="false"/>
                <w:color w:val="000000"/>
                <w:sz w:val="20"/>
              </w:rPr>
              <w:t xml:space="preserve">мәртебесі бар медициналық </w:t>
            </w:r>
            <w:r>
              <w:br/>
            </w:r>
            <w:r>
              <w:rPr>
                <w:rFonts w:ascii="Times New Roman"/>
                <w:b w:val="false"/>
                <w:i w:val="false"/>
                <w:color w:val="000000"/>
                <w:sz w:val="20"/>
              </w:rPr>
              <w:t xml:space="preserve">ұйымдары басшысының, оның </w:t>
            </w:r>
            <w:r>
              <w:br/>
            </w:r>
            <w:r>
              <w:rPr>
                <w:rFonts w:ascii="Times New Roman"/>
                <w:b w:val="false"/>
                <w:i w:val="false"/>
                <w:color w:val="000000"/>
                <w:sz w:val="20"/>
              </w:rPr>
              <w:t xml:space="preserve">орынбасарларының және бас </w:t>
            </w:r>
            <w:r>
              <w:br/>
            </w:r>
            <w:r>
              <w:rPr>
                <w:rFonts w:ascii="Times New Roman"/>
                <w:b w:val="false"/>
                <w:i w:val="false"/>
                <w:color w:val="000000"/>
                <w:sz w:val="20"/>
              </w:rPr>
              <w:t xml:space="preserve">бухгалтерінің лауазымдық </w:t>
            </w:r>
            <w:r>
              <w:br/>
            </w:r>
            <w:r>
              <w:rPr>
                <w:rFonts w:ascii="Times New Roman"/>
                <w:b w:val="false"/>
                <w:i w:val="false"/>
                <w:color w:val="000000"/>
                <w:sz w:val="20"/>
              </w:rPr>
              <w:t xml:space="preserve">жалақыларының мөлшерлері, </w:t>
            </w:r>
            <w:r>
              <w:br/>
            </w:r>
            <w:r>
              <w:rPr>
                <w:rFonts w:ascii="Times New Roman"/>
                <w:b w:val="false"/>
                <w:i w:val="false"/>
                <w:color w:val="000000"/>
                <w:sz w:val="20"/>
              </w:rPr>
              <w:t xml:space="preserve">сыйлықақы беру және басқалай </w:t>
            </w:r>
            <w:r>
              <w:br/>
            </w:r>
            <w:r>
              <w:rPr>
                <w:rFonts w:ascii="Times New Roman"/>
                <w:b w:val="false"/>
                <w:i w:val="false"/>
                <w:color w:val="000000"/>
                <w:sz w:val="20"/>
              </w:rPr>
              <w:t xml:space="preserve">сыйақы төлеу жүйелеріне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Мақсатты мағыналары бар ННК картасы</w:t>
      </w:r>
    </w:p>
    <w:p>
      <w:pPr>
        <w:spacing w:after="0"/>
        <w:ind w:left="0"/>
        <w:jc w:val="both"/>
      </w:pPr>
      <w:r>
        <w:rPr>
          <w:rFonts w:ascii="Times New Roman"/>
          <w:b w:val="false"/>
          <w:i w:val="false"/>
          <w:color w:val="000000"/>
          <w:sz w:val="28"/>
        </w:rPr>
        <w:t>
      Лауазымның атауы, тегі, аты, әкесінің аты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ННК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Келісілді: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күні</w:t>
            </w:r>
          </w:p>
        </w:tc>
      </w:tr>
    </w:tbl>
    <w:p>
      <w:pPr>
        <w:spacing w:after="0"/>
        <w:ind w:left="0"/>
        <w:jc w:val="both"/>
      </w:pPr>
      <w:r>
        <w:rPr>
          <w:rFonts w:ascii="Times New Roman"/>
          <w:b w:val="false"/>
          <w:i w:val="false"/>
          <w:color w:val="000000"/>
          <w:sz w:val="28"/>
        </w:rPr>
        <w:t>
      Толтырылған күні "__"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коммуналдық кәсіпорын </w:t>
            </w:r>
            <w:r>
              <w:br/>
            </w:r>
            <w:r>
              <w:rPr>
                <w:rFonts w:ascii="Times New Roman"/>
                <w:b w:val="false"/>
                <w:i w:val="false"/>
                <w:color w:val="000000"/>
                <w:sz w:val="20"/>
              </w:rPr>
              <w:t xml:space="preserve">мәртебесі бар медициналық </w:t>
            </w:r>
            <w:r>
              <w:br/>
            </w:r>
            <w:r>
              <w:rPr>
                <w:rFonts w:ascii="Times New Roman"/>
                <w:b w:val="false"/>
                <w:i w:val="false"/>
                <w:color w:val="000000"/>
                <w:sz w:val="20"/>
              </w:rPr>
              <w:t xml:space="preserve">ұйымдары басшысының, оның </w:t>
            </w:r>
            <w:r>
              <w:br/>
            </w:r>
            <w:r>
              <w:rPr>
                <w:rFonts w:ascii="Times New Roman"/>
                <w:b w:val="false"/>
                <w:i w:val="false"/>
                <w:color w:val="000000"/>
                <w:sz w:val="20"/>
              </w:rPr>
              <w:t xml:space="preserve">орынбасарларының және бас </w:t>
            </w:r>
            <w:r>
              <w:br/>
            </w:r>
            <w:r>
              <w:rPr>
                <w:rFonts w:ascii="Times New Roman"/>
                <w:b w:val="false"/>
                <w:i w:val="false"/>
                <w:color w:val="000000"/>
                <w:sz w:val="20"/>
              </w:rPr>
              <w:t xml:space="preserve">бухгалтерінің лауазымдық </w:t>
            </w:r>
            <w:r>
              <w:br/>
            </w:r>
            <w:r>
              <w:rPr>
                <w:rFonts w:ascii="Times New Roman"/>
                <w:b w:val="false"/>
                <w:i w:val="false"/>
                <w:color w:val="000000"/>
                <w:sz w:val="20"/>
              </w:rPr>
              <w:t xml:space="preserve">жалақыларының мөлшерлері, </w:t>
            </w:r>
            <w:r>
              <w:br/>
            </w:r>
            <w:r>
              <w:rPr>
                <w:rFonts w:ascii="Times New Roman"/>
                <w:b w:val="false"/>
                <w:i w:val="false"/>
                <w:color w:val="000000"/>
                <w:sz w:val="20"/>
              </w:rPr>
              <w:t xml:space="preserve">сыйлықақы беру және басқалай </w:t>
            </w:r>
            <w:r>
              <w:br/>
            </w:r>
            <w:r>
              <w:rPr>
                <w:rFonts w:ascii="Times New Roman"/>
                <w:b w:val="false"/>
                <w:i w:val="false"/>
                <w:color w:val="000000"/>
                <w:sz w:val="20"/>
              </w:rPr>
              <w:t xml:space="preserve">сыйақы төлеу жүйелеріне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Нақты мағыналары бар ННК картасы</w:t>
      </w:r>
    </w:p>
    <w:p>
      <w:pPr>
        <w:spacing w:after="0"/>
        <w:ind w:left="0"/>
        <w:jc w:val="both"/>
      </w:pPr>
      <w:r>
        <w:rPr>
          <w:rFonts w:ascii="Times New Roman"/>
          <w:b w:val="false"/>
          <w:i w:val="false"/>
          <w:color w:val="000000"/>
          <w:sz w:val="28"/>
        </w:rPr>
        <w:t>
      Лауазым атауы, тегі, аты, әкесінің аты__________________________________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нәтижелілік (б.4*б.6)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ННК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ФункционалдықННК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Келісілді: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күні</w:t>
            </w:r>
          </w:p>
        </w:tc>
      </w:tr>
    </w:tbl>
    <w:p>
      <w:pPr>
        <w:spacing w:after="0"/>
        <w:ind w:left="0"/>
        <w:jc w:val="both"/>
      </w:pPr>
      <w:r>
        <w:rPr>
          <w:rFonts w:ascii="Times New Roman"/>
          <w:b w:val="false"/>
          <w:i w:val="false"/>
          <w:color w:val="000000"/>
          <w:sz w:val="28"/>
        </w:rPr>
        <w:t>
      Толтырылған күні "__"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мемлекеттік </w:t>
            </w:r>
            <w:r>
              <w:br/>
            </w:r>
            <w:r>
              <w:rPr>
                <w:rFonts w:ascii="Times New Roman"/>
                <w:b w:val="false"/>
                <w:i w:val="false"/>
                <w:color w:val="000000"/>
                <w:sz w:val="20"/>
              </w:rPr>
              <w:t xml:space="preserve">коммуналдық кәсіпорын </w:t>
            </w:r>
            <w:r>
              <w:br/>
            </w:r>
            <w:r>
              <w:rPr>
                <w:rFonts w:ascii="Times New Roman"/>
                <w:b w:val="false"/>
                <w:i w:val="false"/>
                <w:color w:val="000000"/>
                <w:sz w:val="20"/>
              </w:rPr>
              <w:t xml:space="preserve">мәртебесі бар медициналық </w:t>
            </w:r>
            <w:r>
              <w:br/>
            </w:r>
            <w:r>
              <w:rPr>
                <w:rFonts w:ascii="Times New Roman"/>
                <w:b w:val="false"/>
                <w:i w:val="false"/>
                <w:color w:val="000000"/>
                <w:sz w:val="20"/>
              </w:rPr>
              <w:t xml:space="preserve">ұйымдары басшысының, оның </w:t>
            </w:r>
            <w:r>
              <w:br/>
            </w:r>
            <w:r>
              <w:rPr>
                <w:rFonts w:ascii="Times New Roman"/>
                <w:b w:val="false"/>
                <w:i w:val="false"/>
                <w:color w:val="000000"/>
                <w:sz w:val="20"/>
              </w:rPr>
              <w:t xml:space="preserve">орынбасарларының және бас </w:t>
            </w:r>
            <w:r>
              <w:br/>
            </w:r>
            <w:r>
              <w:rPr>
                <w:rFonts w:ascii="Times New Roman"/>
                <w:b w:val="false"/>
                <w:i w:val="false"/>
                <w:color w:val="000000"/>
                <w:sz w:val="20"/>
              </w:rPr>
              <w:t xml:space="preserve">бухгалтерінің лауазымдық </w:t>
            </w:r>
            <w:r>
              <w:br/>
            </w:r>
            <w:r>
              <w:rPr>
                <w:rFonts w:ascii="Times New Roman"/>
                <w:b w:val="false"/>
                <w:i w:val="false"/>
                <w:color w:val="000000"/>
                <w:sz w:val="20"/>
              </w:rPr>
              <w:t xml:space="preserve">жалақыларының мөлшерлері, </w:t>
            </w:r>
            <w:r>
              <w:br/>
            </w:r>
            <w:r>
              <w:rPr>
                <w:rFonts w:ascii="Times New Roman"/>
                <w:b w:val="false"/>
                <w:i w:val="false"/>
                <w:color w:val="000000"/>
                <w:sz w:val="20"/>
              </w:rPr>
              <w:t xml:space="preserve">сыйлықақы беру және басқалай </w:t>
            </w:r>
            <w:r>
              <w:br/>
            </w:r>
            <w:r>
              <w:rPr>
                <w:rFonts w:ascii="Times New Roman"/>
                <w:b w:val="false"/>
                <w:i w:val="false"/>
                <w:color w:val="000000"/>
                <w:sz w:val="20"/>
              </w:rPr>
              <w:t xml:space="preserve">сыйақы төлеу жүйелеріне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Қызмет нәтижелері бойынша сыйлықақы төлеу мөлшерін есептеу әдістемесі</w:t>
      </w:r>
    </w:p>
    <w:p>
      <w:pPr>
        <w:spacing w:after="0"/>
        <w:ind w:left="0"/>
        <w:jc w:val="both"/>
      </w:pPr>
      <w:r>
        <w:rPr>
          <w:rFonts w:ascii="Times New Roman"/>
          <w:b w:val="false"/>
          <w:i w:val="false"/>
          <w:color w:val="000000"/>
          <w:sz w:val="28"/>
        </w:rPr>
        <w:t>
      1. Қызмет нәтижелері бойынша сыйлықақы берудің базалық мөлшері (В) мына формула бойынша есептеледі:</w:t>
      </w:r>
    </w:p>
    <w:p>
      <w:pPr>
        <w:spacing w:after="0"/>
        <w:ind w:left="0"/>
        <w:jc w:val="both"/>
      </w:pPr>
      <w:r>
        <w:rPr>
          <w:rFonts w:ascii="Times New Roman"/>
          <w:b w:val="false"/>
          <w:i w:val="false"/>
          <w:color w:val="000000"/>
          <w:sz w:val="28"/>
        </w:rPr>
        <w:t>
      В=О</w:t>
      </w:r>
      <w:r>
        <w:rPr>
          <w:rFonts w:ascii="Times New Roman"/>
          <w:b w:val="false"/>
          <w:i w:val="false"/>
          <w:color w:val="000000"/>
          <w:vertAlign w:val="subscript"/>
        </w:rPr>
        <w:t>жыл</w:t>
      </w:r>
      <w:r>
        <w:rPr>
          <w:rFonts w:ascii="Times New Roman"/>
          <w:b w:val="false"/>
          <w:i w:val="false"/>
          <w:color w:val="000000"/>
          <w:sz w:val="28"/>
        </w:rPr>
        <w:t>*Пр/2            (1)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 жыл – басқарушы қызметкердің есептік кезеңдегі нақты атқарған жұмыс уақыты үшін лауазымдық жалақысының жылдық сомасы;</w:t>
      </w:r>
    </w:p>
    <w:p>
      <w:pPr>
        <w:spacing w:after="0"/>
        <w:ind w:left="0"/>
        <w:jc w:val="both"/>
      </w:pPr>
      <w:r>
        <w:rPr>
          <w:rFonts w:ascii="Times New Roman"/>
          <w:b w:val="false"/>
          <w:i w:val="false"/>
          <w:color w:val="000000"/>
          <w:sz w:val="28"/>
        </w:rPr>
        <w:t>
      Пр – жылдық лауазымдық жалақыға еселенген сыйлықақы шекті мөлшерінің коэффициенті.</w:t>
      </w:r>
    </w:p>
    <w:p>
      <w:pPr>
        <w:spacing w:after="0"/>
        <w:ind w:left="0"/>
        <w:jc w:val="both"/>
      </w:pPr>
      <w:r>
        <w:rPr>
          <w:rFonts w:ascii="Times New Roman"/>
          <w:b w:val="false"/>
          <w:i w:val="false"/>
          <w:color w:val="000000"/>
          <w:sz w:val="28"/>
        </w:rPr>
        <w:t>
      2. Кәсіпорын жұмысының нәтижелілік үшін сыйлықақы мөлшері (Вк) мына формула бойынша есептеледі:</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w:t>
      </w:r>
      <w:r>
        <w:rPr>
          <w:rFonts w:ascii="Times New Roman"/>
          <w:b w:val="false"/>
          <w:i w:val="false"/>
          <w:color w:val="000000"/>
          <w:sz w:val="28"/>
        </w:rPr>
        <w:t>=В*Д</w:t>
      </w:r>
      <w:r>
        <w:rPr>
          <w:rFonts w:ascii="Times New Roman"/>
          <w:b w:val="false"/>
          <w:i w:val="false"/>
          <w:color w:val="000000"/>
          <w:vertAlign w:val="subscript"/>
        </w:rPr>
        <w:t>к</w:t>
      </w:r>
      <w:r>
        <w:rPr>
          <w:rFonts w:ascii="Times New Roman"/>
          <w:b w:val="false"/>
          <w:i w:val="false"/>
          <w:color w:val="000000"/>
          <w:sz w:val="28"/>
        </w:rPr>
        <w:t>*К1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 – сыйлықақының базалық мөлшері;</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 xml:space="preserve">к </w:t>
      </w:r>
      <w:r>
        <w:rPr>
          <w:rFonts w:ascii="Times New Roman"/>
          <w:b w:val="false"/>
          <w:i w:val="false"/>
          <w:color w:val="000000"/>
          <w:sz w:val="28"/>
        </w:rPr>
        <w:t>– корпоративтік ННК орындалуы үшін сыйлықақы беру мөлшері;</w:t>
      </w:r>
    </w:p>
    <w:p>
      <w:pPr>
        <w:spacing w:after="0"/>
        <w:ind w:left="0"/>
        <w:jc w:val="both"/>
      </w:pPr>
      <w:r>
        <w:rPr>
          <w:rFonts w:ascii="Times New Roman"/>
          <w:b w:val="false"/>
          <w:i w:val="false"/>
          <w:color w:val="000000"/>
          <w:sz w:val="28"/>
        </w:rPr>
        <w:t>
      К1 – басқарушы қызметкердің корпоративтік ННК бойынша қол жеткізген нәтижелілігіне тәуелді коэффициент.</w:t>
      </w:r>
    </w:p>
    <w:p>
      <w:pPr>
        <w:spacing w:after="0"/>
        <w:ind w:left="0"/>
        <w:jc w:val="both"/>
      </w:pPr>
      <w:r>
        <w:rPr>
          <w:rFonts w:ascii="Times New Roman"/>
          <w:b w:val="false"/>
          <w:i w:val="false"/>
          <w:color w:val="000000"/>
          <w:sz w:val="28"/>
        </w:rPr>
        <w:t>
      3. Басқарушы қызметкердің нәтижелілігі үшін сыйлықақы төлеу мөлшері (Вр) мына формула бойынша есептеледі:</w:t>
      </w:r>
    </w:p>
    <w:p>
      <w:pPr>
        <w:spacing w:after="0"/>
        <w:ind w:left="0"/>
        <w:jc w:val="both"/>
      </w:pPr>
      <w:r>
        <w:rPr>
          <w:rFonts w:ascii="Times New Roman"/>
          <w:b w:val="false"/>
          <w:i w:val="false"/>
          <w:color w:val="000000"/>
          <w:sz w:val="28"/>
        </w:rPr>
        <w:t>
      Вр=В*Дф*К2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 – базалық сыйлықақы мөлшері;</w:t>
      </w:r>
    </w:p>
    <w:p>
      <w:pPr>
        <w:spacing w:after="0"/>
        <w:ind w:left="0"/>
        <w:jc w:val="both"/>
      </w:pPr>
      <w:r>
        <w:rPr>
          <w:rFonts w:ascii="Times New Roman"/>
          <w:b w:val="false"/>
          <w:i w:val="false"/>
          <w:color w:val="000000"/>
          <w:sz w:val="28"/>
        </w:rPr>
        <w:t>
      Дф – функционалдық ННК орындағаны үшін сыйлықақы үлесі;</w:t>
      </w:r>
    </w:p>
    <w:p>
      <w:pPr>
        <w:spacing w:after="0"/>
        <w:ind w:left="0"/>
        <w:jc w:val="both"/>
      </w:pPr>
      <w:r>
        <w:rPr>
          <w:rFonts w:ascii="Times New Roman"/>
          <w:b w:val="false"/>
          <w:i w:val="false"/>
          <w:color w:val="000000"/>
          <w:sz w:val="28"/>
        </w:rPr>
        <w:t>
      К2 – қызметкердің қол жеткізген функционалдық ННК нәтижелілігіне тәуелді коэффициент.</w:t>
      </w:r>
    </w:p>
    <w:p>
      <w:pPr>
        <w:spacing w:after="0"/>
        <w:ind w:left="0"/>
        <w:jc w:val="both"/>
      </w:pPr>
      <w:r>
        <w:rPr>
          <w:rFonts w:ascii="Times New Roman"/>
          <w:b w:val="false"/>
          <w:i w:val="false"/>
          <w:color w:val="000000"/>
          <w:sz w:val="28"/>
        </w:rPr>
        <w:t>
      4. Корпоративтік және функционалдық ННК орындау үшін сыйлықақы үлесі лауазымның Кәсіпорынның стратегиялық мақсаттардың орындалуына әсер ету дәрежесіне сәйкес лауазымдар деңгейлеріне тәуелді және 1-кестеге сәйкес есептеу ұсынылады.</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Корпоративтік және функционалдық ННК орындау үшін сыйлықақы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ННК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5. Сыйлықақы берудің жылдық мөлшері (Вжыл) Кәсіпорын жұмысының нәтижелілігі үшін сыйлықақы беру (Вк) және қызметкердің нәтижелілігі үшін сыйлықақы беру (Вр) сомасы ретінде есептеледі:</w:t>
      </w:r>
    </w:p>
    <w:p>
      <w:pPr>
        <w:spacing w:after="0"/>
        <w:ind w:left="0"/>
        <w:jc w:val="both"/>
      </w:pPr>
      <w:r>
        <w:rPr>
          <w:rFonts w:ascii="Times New Roman"/>
          <w:b w:val="false"/>
          <w:i w:val="false"/>
          <w:color w:val="000000"/>
          <w:sz w:val="28"/>
        </w:rPr>
        <w:t>
      Вжыл = Вк+Вр      (4)</w:t>
      </w:r>
    </w:p>
    <w:p>
      <w:pPr>
        <w:spacing w:after="0"/>
        <w:ind w:left="0"/>
        <w:jc w:val="both"/>
      </w:pPr>
      <w:r>
        <w:rPr>
          <w:rFonts w:ascii="Times New Roman"/>
          <w:b w:val="false"/>
          <w:i w:val="false"/>
          <w:color w:val="000000"/>
          <w:sz w:val="28"/>
        </w:rPr>
        <w:t>
      6. Қызметкердің нәтижелілігін бағалау 2-кестеде келтірілген сұлба бойынша есептеледі.</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ННК бойынша бағалау нәтижелілігі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НКК бойынша нақты мағына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НКК бойынша нәтижелілік,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шекке тең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 және мақсат арасында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(нақты-шек/мақсат-шек)*25+75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мақсатқа тең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 және шек арасында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(нақты-мақсат/шақыру-мақсат)*25+100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шақырудан артық немесе тең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both"/>
      </w:pPr>
      <w:r>
        <w:rPr>
          <w:rFonts w:ascii="Times New Roman"/>
          <w:b w:val="false"/>
          <w:i w:val="false"/>
          <w:color w:val="000000"/>
          <w:sz w:val="28"/>
        </w:rPr>
        <w:t>
      7. Барлық НКК бойынша қорытынды нәтижелілік мына формула бойынша есептеледі:</w:t>
      </w:r>
    </w:p>
    <w:p>
      <w:pPr>
        <w:spacing w:after="0"/>
        <w:ind w:left="0"/>
        <w:jc w:val="both"/>
      </w:pPr>
      <w:r>
        <w:rPr>
          <w:rFonts w:ascii="Times New Roman"/>
          <w:b w:val="false"/>
          <w:i w:val="false"/>
          <w:color w:val="000000"/>
          <w:sz w:val="28"/>
        </w:rPr>
        <w:t>
      ni=1nНККі бойынша нәтижелілік*НКК1 салмағы</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n-НКК саны;</w:t>
      </w:r>
    </w:p>
    <w:p>
      <w:pPr>
        <w:spacing w:after="0"/>
        <w:ind w:left="0"/>
        <w:jc w:val="both"/>
      </w:pPr>
      <w:r>
        <w:rPr>
          <w:rFonts w:ascii="Times New Roman"/>
          <w:b w:val="false"/>
          <w:i w:val="false"/>
          <w:color w:val="000000"/>
          <w:sz w:val="28"/>
        </w:rPr>
        <w:t>
      i-НКК реттік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