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682e" w14:textId="ecb6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21 шілдедегі № 180 "Батыс Қазақстан облысының мал шаруашылығы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26 қаңтардағы № 16 қаулысы. Батыс Қазақстан облысының Әділет департаментінде 2016 жылғы 25 ақпанда № 4271 болып тіркелді. Күші жойылды - Батыс Қазақстан облысы әкімдігінің 2020 жылғы 20 мамырдағы № 109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және "Қазақстан Республикасы Ауыл шаруашылығы министрінің кейбір бұйрықтарына өзгерістер мен толықтыру енгізу туралы" Қазақстан Республикасы Ауыл шаруашылығы министрінің міндетін атқарушының 2015 жылғы 6 қарашадағы №3-2/980 (Қазақстан Республикасының Әділет министрлігінде 2015 жылы 11 желтоқсанда №12393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2015 жылғы 21 шілдедегі №180 "Батыс Қазақстан облысының мал шаруашылығы саласындағы мемлекеттік көрсетілетін қызметтер регламенттерін бекіту туралы" (Нормативтік құқықтық актілерді мемлекеттік тіркеу тізілімінде №3997 тіркелген, 2015 жылғы 2 қыркүйекте "Әділет" ақпараттық-құқықтық жүйесінде жарияланған)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"Асыл тұқымды мал шаруашылығын дамытуды, мал шаруашылығы өнімінің өнімділігін және сапасын арттыруды субсидиялау".";</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"Асыл тұқымды мал шаруашылығын дамытуды, мал шаруашылығы өнімінің өнімділігі мен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"Батыс Қазақстан облысының ауыл шаруашылығы басқармасы" мемлекеттік мекемесі (М. К. 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А.К.Өтеғұловқа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қаңтардағы №16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3" w:id="1"/>
    <w:p>
      <w:pPr>
        <w:spacing w:after="0"/>
        <w:ind w:left="0"/>
        <w:jc w:val="left"/>
      </w:pPr>
      <w:r>
        <w:rPr>
          <w:rFonts w:ascii="Times New Roman"/>
          <w:b/>
          <w:i w:val="false"/>
          <w:color w:val="000000"/>
        </w:rPr>
        <w:t xml:space="preserve"> "Асыл тұқымды мал шаруашылығын дамытуды, мал шаруашылығы</w:t>
      </w:r>
      <w:r>
        <w:br/>
      </w:r>
      <w:r>
        <w:rPr>
          <w:rFonts w:ascii="Times New Roman"/>
          <w:b/>
          <w:i w:val="false"/>
          <w:color w:val="000000"/>
        </w:rPr>
        <w:t>өнімінің өнімділігін және сапасын арттыруды субсидиялау"</w:t>
      </w:r>
      <w:r>
        <w:br/>
      </w:r>
      <w:r>
        <w:rPr>
          <w:rFonts w:ascii="Times New Roman"/>
          <w:b/>
          <w:i w:val="false"/>
          <w:color w:val="000000"/>
        </w:rPr>
        <w:t>мемлекеттік көрсетілетін қызмет регламенті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xml:space="preserve">
      1. "Асыл тұқымды мал шаруашылығын дамытуды, мал шаруашылығы өнімінің өнімділігін және сапасын арттыруды субсидиялау" мемлекеттік көрсетілетін қызметі (бұдан әрі - мемлекеттік көрсетілетін қызмет) облыстың, аудандардың, облыстық маңызы бар қалалардың жергілікті атқарушы органдарымен (бұдан әрі – көрсетілетін қызметті беруші), Қазақстан Республикасы Инвестициялар және даму министрлігінің "Халыққа қызмет көрсету орталығы" шаруашылық жүргізу құқығындағы республикалық мемлекеттік кәсіпорны (бұдан әрі - ХҚКО), сондай-ақ "электрондық үкіметтің" www.egov.kz веб-порталы (бұдан әрі - портал) арқылы Қазақстан Республикасы Ауыл шаруашылығы министрінің міндетін атқарушының 2015 жылғы 6 қарашадағы №3-2/980 "Қазақстан Республикасы Ауыл шаруашылығы министрінің кейбір бұйрықтарына өзгерістер мен толықтыру енгізу туралы" бұйрығымен (Қазақстан Республикасының Әділет министрлігінде 2015 жылы 11 желтоқсанда №12393 тіркелді)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мемлекеттік қызметтің нәтижесі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 алуға өтінімді қарастыру нәтижелері туралы хабарлама болып табылады.</w:t>
      </w:r>
      <w:r>
        <w:br/>
      </w:r>
      <w:r>
        <w:rPr>
          <w:rFonts w:ascii="Times New Roman"/>
          <w:b w:val="false"/>
          <w:i w:val="false"/>
          <w:color w:val="000000"/>
          <w:sz w:val="28"/>
        </w:rPr>
        <w:t xml:space="preserve">
      </w:t>
      </w:r>
      <w:r>
        <w:rPr>
          <w:rFonts w:ascii="Times New Roman"/>
          <w:b w:val="false"/>
          <w:i w:val="false"/>
          <w:color w:val="000000"/>
          <w:sz w:val="28"/>
        </w:rPr>
        <w:t>Порталға сұрау салған кезде көрсетілетін қызметті берушінің уәкілетті адамының электрондық цифрлық қолтаңбасымен (бұдан әрі – ЭЦҚ) қол қойылған электрондық құжат нысанындағы хабарлама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электрондық және қағаз түрінде.</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жеке және заңды тұлғаларға (бұдан әрі – көрсетілетін қызметті алушы) тегін көрсетіледі.</w:t>
      </w:r>
    </w:p>
    <w:bookmarkEnd w:id="3"/>
    <w:bookmarkStart w:name="z21"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4"/>
    <w:bookmarkStart w:name="z22" w:id="5"/>
    <w:p>
      <w:pPr>
        <w:spacing w:after="0"/>
        <w:ind w:left="0"/>
        <w:jc w:val="both"/>
      </w:pPr>
      <w:r>
        <w:rPr>
          <w:rFonts w:ascii="Times New Roman"/>
          <w:b w:val="false"/>
          <w:i w:val="false"/>
          <w:color w:val="000000"/>
          <w:sz w:val="28"/>
        </w:rPr>
        <w:t>
      5. Мемлекеттік қызмет көрсету бойынша рәсімді (іс-қимылды) бастау үшін негіздеме:</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өтінім;</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қабылдау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ХҚКО-ның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бөлімінің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алушыдан құжаттардың толық топтамасымен бірге өтінімдерді қабылдайды және өтінімдерді тіркеу журналына тіркейді;</w:t>
      </w:r>
      <w:r>
        <w:br/>
      </w:r>
      <w:r>
        <w:rPr>
          <w:rFonts w:ascii="Times New Roman"/>
          <w:b w:val="false"/>
          <w:i w:val="false"/>
          <w:color w:val="000000"/>
          <w:sz w:val="28"/>
        </w:rPr>
        <w:t xml:space="preserve">
      </w:t>
      </w:r>
      <w:r>
        <w:rPr>
          <w:rFonts w:ascii="Times New Roman"/>
          <w:b w:val="false"/>
          <w:i w:val="false"/>
          <w:color w:val="000000"/>
          <w:sz w:val="28"/>
        </w:rPr>
        <w:t>нәтижесі – өтінімнің қабылданғаны туралы талон 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алушыдан құжаттардың толық топтамасымен бірге өтінімдерді қабылдап алғаннан кейін өлшемдер мен талаптарға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белгілі деңгейге сәйкестігі анықталғаннан кейін әкімдермен бекітілетін аудан немесе Орал қаласы бойынша жиынтық актілерді жасақтайды.</w:t>
      </w:r>
      <w:r>
        <w:br/>
      </w:r>
      <w:r>
        <w:rPr>
          <w:rFonts w:ascii="Times New Roman"/>
          <w:b w:val="false"/>
          <w:i w:val="false"/>
          <w:color w:val="000000"/>
          <w:sz w:val="28"/>
        </w:rPr>
        <w:t xml:space="preserve">
      </w:t>
      </w:r>
      <w:r>
        <w:rPr>
          <w:rFonts w:ascii="Times New Roman"/>
          <w:b w:val="false"/>
          <w:i w:val="false"/>
          <w:color w:val="000000"/>
          <w:sz w:val="28"/>
        </w:rPr>
        <w:t xml:space="preserve">нәтижесі – аудандар және Орал қаласы әкімдерімен бекітілген жиынтық актілер; </w:t>
      </w:r>
      <w:r>
        <w:br/>
      </w:r>
      <w:r>
        <w:rPr>
          <w:rFonts w:ascii="Times New Roman"/>
          <w:b w:val="false"/>
          <w:i w:val="false"/>
          <w:color w:val="000000"/>
          <w:sz w:val="28"/>
        </w:rPr>
        <w:t xml:space="preserve">
      </w:t>
      </w:r>
      <w:r>
        <w:rPr>
          <w:rFonts w:ascii="Times New Roman"/>
          <w:b w:val="false"/>
          <w:i w:val="false"/>
          <w:color w:val="000000"/>
          <w:sz w:val="28"/>
        </w:rPr>
        <w:t>аудан немесе Орал қаласы бойынша бекітілген жиынтық актілерді Батыс Қазақстан облысының ауыл шаруашылығы басқармасына (бұдан әрі - басқарма) ұсынады.</w:t>
      </w:r>
      <w:r>
        <w:br/>
      </w:r>
      <w:r>
        <w:rPr>
          <w:rFonts w:ascii="Times New Roman"/>
          <w:b w:val="false"/>
          <w:i w:val="false"/>
          <w:color w:val="000000"/>
          <w:sz w:val="28"/>
        </w:rPr>
        <w:t xml:space="preserve">
      </w:t>
      </w:r>
      <w:r>
        <w:rPr>
          <w:rFonts w:ascii="Times New Roman"/>
          <w:b w:val="false"/>
          <w:i w:val="false"/>
          <w:color w:val="000000"/>
          <w:sz w:val="28"/>
        </w:rPr>
        <w:t>2) басқарманың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бөлімнен жиынтық актілерді қабылдайды, жиынтық актілерді тіркеу журналына тіркейді және оларды көрсетілетін қызметті алушының өлшемдер мен талаптарға сәйкестігі бойынша қарайды;</w:t>
      </w:r>
      <w:r>
        <w:br/>
      </w:r>
      <w:r>
        <w:rPr>
          <w:rFonts w:ascii="Times New Roman"/>
          <w:b w:val="false"/>
          <w:i w:val="false"/>
          <w:color w:val="000000"/>
          <w:sz w:val="28"/>
        </w:rPr>
        <w:t xml:space="preserve">
      </w:t>
      </w:r>
      <w:r>
        <w:rPr>
          <w:rFonts w:ascii="Times New Roman"/>
          <w:b w:val="false"/>
          <w:i w:val="false"/>
          <w:color w:val="000000"/>
          <w:sz w:val="28"/>
        </w:rPr>
        <w:t>нәтижесі – жиынтық актілерді тіркеу журналына тіркеу;</w:t>
      </w:r>
      <w:r>
        <w:br/>
      </w:r>
      <w:r>
        <w:rPr>
          <w:rFonts w:ascii="Times New Roman"/>
          <w:b w:val="false"/>
          <w:i w:val="false"/>
          <w:color w:val="000000"/>
          <w:sz w:val="28"/>
        </w:rPr>
        <w:t xml:space="preserve">
      </w:t>
      </w:r>
      <w:r>
        <w:rPr>
          <w:rFonts w:ascii="Times New Roman"/>
          <w:b w:val="false"/>
          <w:i w:val="false"/>
          <w:color w:val="000000"/>
          <w:sz w:val="28"/>
        </w:rPr>
        <w:t>сәйкестігін анықтағаннан кейін аудандар және Орал қаласы бойынша жиынтық актілерді мал шаруашылығын субсидиялау мәселелері жөніндегі комиссияның (бұдан әрі – комиссия) қарауына жібереді.</w:t>
      </w:r>
      <w:r>
        <w:br/>
      </w:r>
      <w:r>
        <w:rPr>
          <w:rFonts w:ascii="Times New Roman"/>
          <w:b w:val="false"/>
          <w:i w:val="false"/>
          <w:color w:val="000000"/>
          <w:sz w:val="28"/>
        </w:rPr>
        <w:t xml:space="preserve">
      </w:t>
      </w:r>
      <w:r>
        <w:rPr>
          <w:rFonts w:ascii="Times New Roman"/>
          <w:b w:val="false"/>
          <w:i w:val="false"/>
          <w:color w:val="000000"/>
          <w:sz w:val="28"/>
        </w:rPr>
        <w:t>3) комиссия аудандар және Орал қаласы бойынша жиынтық актілерді қарайды;</w:t>
      </w:r>
      <w:r>
        <w:br/>
      </w:r>
      <w:r>
        <w:rPr>
          <w:rFonts w:ascii="Times New Roman"/>
          <w:b w:val="false"/>
          <w:i w:val="false"/>
          <w:color w:val="000000"/>
          <w:sz w:val="28"/>
        </w:rPr>
        <w:t xml:space="preserve">
      </w:t>
      </w:r>
      <w:r>
        <w:rPr>
          <w:rFonts w:ascii="Times New Roman"/>
          <w:b w:val="false"/>
          <w:i w:val="false"/>
          <w:color w:val="000000"/>
          <w:sz w:val="28"/>
        </w:rPr>
        <w:t>4) басқарманың жауапты орындаушысы облыс бойынша жиынтық актіні жасайды және комиссия төрағасына бекітуге жолдайды.</w:t>
      </w:r>
      <w:r>
        <w:br/>
      </w:r>
      <w:r>
        <w:rPr>
          <w:rFonts w:ascii="Times New Roman"/>
          <w:b w:val="false"/>
          <w:i w:val="false"/>
          <w:color w:val="000000"/>
          <w:sz w:val="28"/>
        </w:rPr>
        <w:t xml:space="preserve">
      </w:t>
      </w:r>
      <w:r>
        <w:rPr>
          <w:rFonts w:ascii="Times New Roman"/>
          <w:b w:val="false"/>
          <w:i w:val="false"/>
          <w:color w:val="000000"/>
          <w:sz w:val="28"/>
        </w:rPr>
        <w:t>5) комиссия төрағасы облыс бойынша жиынтық актіні бекітеді.</w:t>
      </w:r>
      <w:r>
        <w:br/>
      </w:r>
      <w:r>
        <w:rPr>
          <w:rFonts w:ascii="Times New Roman"/>
          <w:b w:val="false"/>
          <w:i w:val="false"/>
          <w:color w:val="000000"/>
          <w:sz w:val="28"/>
        </w:rPr>
        <w:t xml:space="preserve">
      </w:t>
      </w:r>
      <w:r>
        <w:rPr>
          <w:rFonts w:ascii="Times New Roman"/>
          <w:b w:val="false"/>
          <w:i w:val="false"/>
          <w:color w:val="000000"/>
          <w:sz w:val="28"/>
        </w:rPr>
        <w:t>6) басқарма аумақтық қазынашылық бөлімшесіне төлем шоттарының тізілімін ұсынады.</w:t>
      </w:r>
    </w:p>
    <w:bookmarkEnd w:id="5"/>
    <w:bookmarkStart w:name="z42" w:id="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6"/>
    <w:bookmarkStart w:name="z43" w:id="7"/>
    <w:p>
      <w:pPr>
        <w:spacing w:after="0"/>
        <w:ind w:left="0"/>
        <w:jc w:val="both"/>
      </w:pPr>
      <w:r>
        <w:rPr>
          <w:rFonts w:ascii="Times New Roman"/>
          <w:b w:val="false"/>
          <w:i w:val="false"/>
          <w:color w:val="000000"/>
          <w:sz w:val="28"/>
        </w:rPr>
        <w:t xml:space="preserve">
      8. Мемлекеттік қызмет көрсету процесіне қатысатын көрсетілетін қызметті берушінің құрылымдық бөлімшелерінің (қызметкерлерінің) тізбесі: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бөлімінің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2) басқарманың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комиссия;</w:t>
      </w:r>
      <w:r>
        <w:br/>
      </w:r>
      <w:r>
        <w:rPr>
          <w:rFonts w:ascii="Times New Roman"/>
          <w:b w:val="false"/>
          <w:i w:val="false"/>
          <w:color w:val="000000"/>
          <w:sz w:val="28"/>
        </w:rPr>
        <w:t xml:space="preserve">
      </w:t>
      </w:r>
      <w:r>
        <w:rPr>
          <w:rFonts w:ascii="Times New Roman"/>
          <w:b w:val="false"/>
          <w:i w:val="false"/>
          <w:color w:val="000000"/>
          <w:sz w:val="28"/>
        </w:rPr>
        <w:t>4) комиссия төрағасы;</w:t>
      </w:r>
      <w:r>
        <w:br/>
      </w:r>
      <w:r>
        <w:rPr>
          <w:rFonts w:ascii="Times New Roman"/>
          <w:b w:val="false"/>
          <w:i w:val="false"/>
          <w:color w:val="000000"/>
          <w:sz w:val="28"/>
        </w:rPr>
        <w:t xml:space="preserve">
      </w:t>
      </w:r>
      <w:r>
        <w:rPr>
          <w:rFonts w:ascii="Times New Roman"/>
          <w:b w:val="false"/>
          <w:i w:val="false"/>
          <w:color w:val="000000"/>
          <w:sz w:val="28"/>
        </w:rPr>
        <w:t>5) аумақтық қазынашылық бөлімшесі.</w:t>
      </w:r>
      <w:r>
        <w:br/>
      </w:r>
      <w:r>
        <w:rPr>
          <w:rFonts w:ascii="Times New Roman"/>
          <w:b w:val="false"/>
          <w:i w:val="false"/>
          <w:color w:val="000000"/>
          <w:sz w:val="28"/>
        </w:rPr>
        <w:t xml:space="preserve">
      </w:t>
      </w:r>
      <w:r>
        <w:rPr>
          <w:rFonts w:ascii="Times New Roman"/>
          <w:b w:val="false"/>
          <w:i w:val="false"/>
          <w:color w:val="000000"/>
          <w:sz w:val="28"/>
        </w:rPr>
        <w:t>9. Әрбір рәсімнің (іс-қимылдың) орындалу ұзақтығын көрсете отырып, құрылымдық бөлімшелер (қызметкерлер) арасында рәсімдердің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бөлімінің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алушыдан құжаттардың толық топтамасымен бірге өтінімдерді қабылдайды және өтінімдерді тіркеу журналына тіркейді (30 минут);</w:t>
      </w:r>
      <w:r>
        <w:br/>
      </w:r>
      <w:r>
        <w:rPr>
          <w:rFonts w:ascii="Times New Roman"/>
          <w:b w:val="false"/>
          <w:i w:val="false"/>
          <w:color w:val="000000"/>
          <w:sz w:val="28"/>
        </w:rPr>
        <w:t xml:space="preserve">
      </w:t>
      </w:r>
      <w:r>
        <w:rPr>
          <w:rFonts w:ascii="Times New Roman"/>
          <w:b w:val="false"/>
          <w:i w:val="false"/>
          <w:color w:val="000000"/>
          <w:sz w:val="28"/>
        </w:rPr>
        <w:t>нәтижесі – өтінімнің қабылданғаны туралы талон 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алушыдан құжаттардың толық топтамасымен бірге өтінімдерді қабылдап алғаннан кейін өлшемдер мен талаптарға сәйкестігін тексереді (5 жұмыс күні);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белгілі деңгейге сәйкестігі анықталғаннан кейін аудан немесе Орал қаласы бойынша жиынтық актілер дайындайды (2 жұмыс күні);</w:t>
      </w:r>
      <w:r>
        <w:br/>
      </w:r>
      <w:r>
        <w:rPr>
          <w:rFonts w:ascii="Times New Roman"/>
          <w:b w:val="false"/>
          <w:i w:val="false"/>
          <w:color w:val="000000"/>
          <w:sz w:val="28"/>
        </w:rPr>
        <w:t xml:space="preserve">
      </w:t>
      </w:r>
      <w:r>
        <w:rPr>
          <w:rFonts w:ascii="Times New Roman"/>
          <w:b w:val="false"/>
          <w:i w:val="false"/>
          <w:color w:val="000000"/>
          <w:sz w:val="28"/>
        </w:rPr>
        <w:t>бекітілген жиынтық актілерді басқармаға ұсынады (2 жұмыс күні).</w:t>
      </w:r>
      <w:r>
        <w:br/>
      </w:r>
      <w:r>
        <w:rPr>
          <w:rFonts w:ascii="Times New Roman"/>
          <w:b w:val="false"/>
          <w:i w:val="false"/>
          <w:color w:val="000000"/>
          <w:sz w:val="28"/>
        </w:rPr>
        <w:t xml:space="preserve">
      </w:t>
      </w:r>
      <w:r>
        <w:rPr>
          <w:rFonts w:ascii="Times New Roman"/>
          <w:b w:val="false"/>
          <w:i w:val="false"/>
          <w:color w:val="000000"/>
          <w:sz w:val="28"/>
        </w:rPr>
        <w:t>2) басқарманың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бөлімнен аудан және Орал қаласы бойынша жиынтық актілерді қабылдайды, жиынтық актілерді тіркеу журналына тіркейді және жиынтық актілерді көрсетілетін қызметті алушының өлшемдер мен талаптарға сәйкестігі бойынша қарайды (3 жұмыс күні);</w:t>
      </w:r>
      <w:r>
        <w:br/>
      </w:r>
      <w:r>
        <w:rPr>
          <w:rFonts w:ascii="Times New Roman"/>
          <w:b w:val="false"/>
          <w:i w:val="false"/>
          <w:color w:val="000000"/>
          <w:sz w:val="28"/>
        </w:rPr>
        <w:t xml:space="preserve">
      </w:t>
      </w:r>
      <w:r>
        <w:rPr>
          <w:rFonts w:ascii="Times New Roman"/>
          <w:b w:val="false"/>
          <w:i w:val="false"/>
          <w:color w:val="000000"/>
          <w:sz w:val="28"/>
        </w:rPr>
        <w:t>сәйкестігін анықтағаннан кейін жиынтық актілерді комиссияның қарауына жібереді (2 жұмыс күні).</w:t>
      </w:r>
      <w:r>
        <w:br/>
      </w:r>
      <w:r>
        <w:rPr>
          <w:rFonts w:ascii="Times New Roman"/>
          <w:b w:val="false"/>
          <w:i w:val="false"/>
          <w:color w:val="000000"/>
          <w:sz w:val="28"/>
        </w:rPr>
        <w:t xml:space="preserve">
      </w:t>
      </w:r>
      <w:r>
        <w:rPr>
          <w:rFonts w:ascii="Times New Roman"/>
          <w:b w:val="false"/>
          <w:i w:val="false"/>
          <w:color w:val="000000"/>
          <w:sz w:val="28"/>
        </w:rPr>
        <w:t>3) комиссия жиынтық актілерді қарайды (2 жұмыс күні).</w:t>
      </w:r>
      <w:r>
        <w:br/>
      </w:r>
      <w:r>
        <w:rPr>
          <w:rFonts w:ascii="Times New Roman"/>
          <w:b w:val="false"/>
          <w:i w:val="false"/>
          <w:color w:val="000000"/>
          <w:sz w:val="28"/>
        </w:rPr>
        <w:t xml:space="preserve">
      </w:t>
      </w:r>
      <w:r>
        <w:rPr>
          <w:rFonts w:ascii="Times New Roman"/>
          <w:b w:val="false"/>
          <w:i w:val="false"/>
          <w:color w:val="000000"/>
          <w:sz w:val="28"/>
        </w:rPr>
        <w:t>4) басқарманың жауапты орындаушысы облыс бойынша жиынтық актіні жасайды және комиссия төрағасына бекітуге жолдайды (2 жұмыс күні).</w:t>
      </w:r>
      <w:r>
        <w:br/>
      </w:r>
      <w:r>
        <w:rPr>
          <w:rFonts w:ascii="Times New Roman"/>
          <w:b w:val="false"/>
          <w:i w:val="false"/>
          <w:color w:val="000000"/>
          <w:sz w:val="28"/>
        </w:rPr>
        <w:t xml:space="preserve">
      </w:t>
      </w:r>
      <w:r>
        <w:rPr>
          <w:rFonts w:ascii="Times New Roman"/>
          <w:b w:val="false"/>
          <w:i w:val="false"/>
          <w:color w:val="000000"/>
          <w:sz w:val="28"/>
        </w:rPr>
        <w:t>5) комиссия төрағасы облыс бойынша жиынтық актіні бекітеді (3 жұмыс күні).</w:t>
      </w:r>
      <w:r>
        <w:br/>
      </w:r>
      <w:r>
        <w:rPr>
          <w:rFonts w:ascii="Times New Roman"/>
          <w:b w:val="false"/>
          <w:i w:val="false"/>
          <w:color w:val="000000"/>
          <w:sz w:val="28"/>
        </w:rPr>
        <w:t xml:space="preserve">
      </w:t>
      </w:r>
      <w:r>
        <w:rPr>
          <w:rFonts w:ascii="Times New Roman"/>
          <w:b w:val="false"/>
          <w:i w:val="false"/>
          <w:color w:val="000000"/>
          <w:sz w:val="28"/>
        </w:rPr>
        <w:t xml:space="preserve">6) басқарма аумақтық қазынашылық бөлімшесіне төлем шоттарының тізілімін ұсынады (3 жұмыс күні). </w:t>
      </w:r>
    </w:p>
    <w:bookmarkEnd w:id="7"/>
    <w:bookmarkStart w:name="z63" w:id="8"/>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8"/>
    <w:bookmarkStart w:name="z64" w:id="9"/>
    <w:p>
      <w:pPr>
        <w:spacing w:after="0"/>
        <w:ind w:left="0"/>
        <w:jc w:val="both"/>
      </w:pPr>
      <w:r>
        <w:rPr>
          <w:rFonts w:ascii="Times New Roman"/>
          <w:b w:val="false"/>
          <w:i w:val="false"/>
          <w:color w:val="000000"/>
          <w:sz w:val="28"/>
        </w:rPr>
        <w:t>
      10. Әр рәсімнің (іс-қимылдың) ұзақтығын көрсете отырып, ХҚКО-ға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 және қажетті құжаттарды ХҚКО қызметкеріне береді, ол электрондық кезек ретімен "кедергісіз" қызмет көрсету арқылы операциялық залда жүзеге асырылады (1 минут ішінде);</w:t>
      </w:r>
      <w:r>
        <w:br/>
      </w:r>
      <w:r>
        <w:rPr>
          <w:rFonts w:ascii="Times New Roman"/>
          <w:b w:val="false"/>
          <w:i w:val="false"/>
          <w:color w:val="000000"/>
          <w:sz w:val="28"/>
        </w:rPr>
        <w:t xml:space="preserve">
      </w:t>
      </w:r>
      <w:r>
        <w:rPr>
          <w:rFonts w:ascii="Times New Roman"/>
          <w:b w:val="false"/>
          <w:i w:val="false"/>
          <w:color w:val="000000"/>
          <w:sz w:val="28"/>
        </w:rPr>
        <w:t>2) 1-процесс – қызмет көрсету үшін ХҚКО қызметкері Халыққа қызмет көрсету орталығы ықпалдастырылған ақпараттық жүйесінің автоматтандырылған жұмыс орнына (бұдан әрі – ХҚКО ЫАЖ АЖО) логинді және парольді (авторландыру процесі) енгізеді (1 минут ішінде);</w:t>
      </w:r>
      <w:r>
        <w:br/>
      </w:r>
      <w:r>
        <w:rPr>
          <w:rFonts w:ascii="Times New Roman"/>
          <w:b w:val="false"/>
          <w:i w:val="false"/>
          <w:color w:val="000000"/>
          <w:sz w:val="28"/>
        </w:rPr>
        <w:t xml:space="preserve">
      </w:t>
      </w:r>
      <w:r>
        <w:rPr>
          <w:rFonts w:ascii="Times New Roman"/>
          <w:b w:val="false"/>
          <w:i w:val="false"/>
          <w:color w:val="000000"/>
          <w:sz w:val="28"/>
        </w:rPr>
        <w:t>3) 2-процесс – ХҚКО қызметкері қызметті таңдайды, экранға мемлекеттік қызметті көрсету үшін сұраныс нысаны шығады және ХҚКО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 (1 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 (1 минут ішінде);</w:t>
      </w:r>
      <w:r>
        <w:br/>
      </w:r>
      <w:r>
        <w:rPr>
          <w:rFonts w:ascii="Times New Roman"/>
          <w:b w:val="false"/>
          <w:i w:val="false"/>
          <w:color w:val="000000"/>
          <w:sz w:val="28"/>
        </w:rPr>
        <w:t xml:space="preserve">
      </w:t>
      </w:r>
      <w:r>
        <w:rPr>
          <w:rFonts w:ascii="Times New Roman"/>
          <w:b w:val="false"/>
          <w:i w:val="false"/>
          <w:color w:val="000000"/>
          <w:sz w:val="28"/>
        </w:rPr>
        <w:t>5) 1-шарт - ЖТ МДҚ-да көрсетілетін қызметті алушы мәліметтерінің және БНАЖ-да сенімхат мәліметтерінің бар болуы тексеріледі (1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 – ЖТ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қалыптастырылады (2 минут ішінде);</w:t>
      </w:r>
      <w:r>
        <w:br/>
      </w:r>
      <w:r>
        <w:rPr>
          <w:rFonts w:ascii="Times New Roman"/>
          <w:b w:val="false"/>
          <w:i w:val="false"/>
          <w:color w:val="000000"/>
          <w:sz w:val="28"/>
        </w:rPr>
        <w:t xml:space="preserve">
      </w:t>
      </w:r>
      <w:r>
        <w:rPr>
          <w:rFonts w:ascii="Times New Roman"/>
          <w:b w:val="false"/>
          <w:i w:val="false"/>
          <w:color w:val="000000"/>
          <w:sz w:val="28"/>
        </w:rPr>
        <w:t>7) 5-процесс – ХҚКО қызметкері ЭЦҚ-мен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жолданады (2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ХҚКО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11. Әрбір рәсімнің (іс-қимылдың) ұзақтығын көрсете отырып, ХҚКО арқылы мемлекеттік қызметті көрсету нәтижесін алу процесін сипаттау:</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АЖО-да тіркеу (2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2) 2 шарт – көрсетілетін қызметті берушінің көрсетілетін қызметті алушы ұсынған қызмет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тексеруі (өңдеуі) (2 минут ішінде);</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құжаттарында кемшіліктердің болуына байланысты сұратылып отырған қызметтен бас тарту туралы хабарламаны қалыптастыру (2 минут ішінде);</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алушының ХҚКО қызметкері арқылы ЭҮАШ АЖО-да қалыптастырылған қызметтің нәтижесін алуы (1 минут ішінде).</w:t>
      </w:r>
      <w:r>
        <w:br/>
      </w:r>
      <w:r>
        <w:rPr>
          <w:rFonts w:ascii="Times New Roman"/>
          <w:b w:val="false"/>
          <w:i w:val="false"/>
          <w:color w:val="000000"/>
          <w:sz w:val="28"/>
        </w:rPr>
        <w:t xml:space="preserve">
      </w:t>
      </w:r>
      <w:r>
        <w:rPr>
          <w:rFonts w:ascii="Times New Roman"/>
          <w:b w:val="false"/>
          <w:i w:val="false"/>
          <w:color w:val="000000"/>
          <w:sz w:val="28"/>
        </w:rPr>
        <w:t>12. Портал арқылы мемлекеттік қызмет көрсету кезінде көрсетілетін қызметті беруші мен көрсетілетін қызметті алушының жүгіну тәртібі мен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парольдің (порталда тіркелмеген қызмет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 үшін порталда көрсетілетін қызметті алушының ЖСН және паролін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және пароль арқылы тіркелген көрсетілетін қызметті алушы мәліметтерінің дұрыстығы тексеріледі;</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мәліметтерінде кемшіліктердің болуына байланысты порталда авторландырудан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 осы регламентте көрсетілген қызметті таңдайды, қызметті көрсету үшін экранға сұраныстың нысаны шығады, көрсетілетін қызметті алушы нысанды оның үлгілік талаптары мен құрылымын ескере отырып, толтырады (мәліметтерді енгізеді),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жалғайды, сондай-ақ көрсетілетін қызметті алушы сұранысты куәландыру (қол қою) үшін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және ЭЦҚ тіркеу куәлігінде көрсетілген ЖСН арасындағы) сәйкестігі тексеріледі;</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сұранысын өңдеу үшін ЭҮШ арқылы көрсетілетін қызметті алушының ЭЦҚ-мен куәландырылған (қол қойылған) электрондық құжаттар (көрсетілетін қызметті алушының сұранысы) ЭҮАШ АЖО-ға жолданады;</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 көрсетілетін қызметті алушының стандартта көрсетілген, қызмет көрсетуге негіз болатын жалғаған құжаттарының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кемшіліктердің болуына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 порталда қалыптастырылған қызметтің нәтижесін (электрондық құжат нысаны бойынша хабарлама) алады.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14. Көрсетілетін қызметті берушінің және (немесе) олардың лауазымды тұлғаларының, ХҚКО-ның және (немесе) олардың қызметкерлерінің мемлекеттік қызмет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15. Мемлекеттік қызметті, оның ішінде электрондық нысанда және ХҚКО-да көрсетілетін қызметті көрсету ерекшеліктері ескеріле отырып қойылатын өзге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95" w:id="10"/>
    <w:p>
      <w:pPr>
        <w:spacing w:after="0"/>
        <w:ind w:left="0"/>
        <w:jc w:val="left"/>
      </w:pPr>
      <w:r>
        <w:rPr>
          <w:rFonts w:ascii="Times New Roman"/>
          <w:b/>
          <w:i w:val="false"/>
          <w:color w:val="000000"/>
        </w:rPr>
        <w:t xml:space="preserve"> ХҚКО арқылы мемлекеттік қызметті көрсетуге тартылған ақпараттық жүйелердің</w:t>
      </w:r>
      <w:r>
        <w:br/>
      </w:r>
      <w:r>
        <w:rPr>
          <w:rFonts w:ascii="Times New Roman"/>
          <w:b/>
          <w:i w:val="false"/>
          <w:color w:val="000000"/>
        </w:rPr>
        <w:t>функционалдық өзара іс-қимыл диаграммасы</w:t>
      </w:r>
    </w:p>
    <w:bookmarkEnd w:id="10"/>
    <w:bookmarkStart w:name="z96"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98" w:id="12"/>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w:t>
      </w:r>
      <w:r>
        <w:br/>
      </w:r>
      <w:r>
        <w:rPr>
          <w:rFonts w:ascii="Times New Roman"/>
          <w:b/>
          <w:i w:val="false"/>
          <w:color w:val="000000"/>
        </w:rPr>
        <w:t>функционалдық өзара іс-қимыл диаграммасы</w:t>
      </w:r>
    </w:p>
    <w:bookmarkEnd w:id="12"/>
    <w:bookmarkStart w:name="z99"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01" w:id="14"/>
    <w:p>
      <w:pPr>
        <w:spacing w:after="0"/>
        <w:ind w:left="0"/>
        <w:jc w:val="left"/>
      </w:pPr>
      <w:r>
        <w:rPr>
          <w:rFonts w:ascii="Times New Roman"/>
          <w:b/>
          <w:i w:val="false"/>
          <w:color w:val="000000"/>
        </w:rPr>
        <w:t xml:space="preserve"> "Асыл тұқымды мал шаруашылығын дамытуды, мал шаруашылығы</w:t>
      </w:r>
      <w:r>
        <w:br/>
      </w:r>
      <w:r>
        <w:rPr>
          <w:rFonts w:ascii="Times New Roman"/>
          <w:b/>
          <w:i w:val="false"/>
          <w:color w:val="000000"/>
        </w:rPr>
        <w:t>өнімінің өнімділігін және сапасын арттыруды субсидиялау"</w:t>
      </w:r>
      <w:r>
        <w:br/>
      </w:r>
      <w:r>
        <w:rPr>
          <w:rFonts w:ascii="Times New Roman"/>
          <w:b/>
          <w:i w:val="false"/>
          <w:color w:val="000000"/>
        </w:rPr>
        <w:t>мемлекеттік қызметін көрсетудің бизнес-процестерінің анықтамалығы</w:t>
      </w:r>
    </w:p>
    <w:bookmarkEnd w:id="14"/>
    <w:bookmarkStart w:name="z102"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