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9110" w14:textId="6cd9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23 қарашадағы № 9/4-VІ шешімі. Шығыс Қазақстан облысының Әділет департаментінде 2016 жылғы 21 желтоқсанда № 4778 болып тіркелді. Күші жойылды - Шығыс Қазақстан облысы Шемонаиха аудандық мәслихатының 2018 жылғы 5 шілдедегі № 26/9-VI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05.07.2018 № 26/9-VI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"Қазақстан Республикасының 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Пайдаланылмайтын ауыл шаруашылығы мақсатындағы жерлерге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және </w:t>
      </w:r>
      <w:r>
        <w:rPr>
          <w:rFonts w:ascii="Times New Roman"/>
          <w:b w:val="false"/>
          <w:i w:val="false"/>
          <w:color w:val="000000"/>
          <w:sz w:val="28"/>
        </w:rPr>
        <w:t>444-бабымен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