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5c4b" w14:textId="2fe5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Қағидасын бекіту туралы" Ұлан аудандық мәслихаттың 2014 жылғы 4 қарашадағы № 216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09 маусымдағы № 24 шешімі. Шығыс Қазақстан облысының Әділет департаментінде 2016 жылғы 08 шілдеде № 4588 болып тіркелді. Күші жойылды - Шығыс Қазақстан облысы Ұлан аудандық мәслихатының 2018 жылғы 24 қазандағы № 244 шешімімен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облысы Ұлан аудандық мәслихатының 24.10.2018 </w:t>
      </w:r>
      <w:r>
        <w:rPr>
          <w:rFonts w:ascii="Times New Roman"/>
          <w:b w:val="false"/>
          <w:i w:val="false"/>
          <w:color w:val="ff0000"/>
          <w:sz w:val="28"/>
        </w:rPr>
        <w:t>№ 244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15-тармақшасына,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p>
    <w:bookmarkEnd w:id="1"/>
    <w:bookmarkStart w:name="z7" w:id="2"/>
    <w:p>
      <w:pPr>
        <w:spacing w:after="0"/>
        <w:ind w:left="0"/>
        <w:jc w:val="both"/>
      </w:pPr>
      <w:r>
        <w:rPr>
          <w:rFonts w:ascii="Times New Roman"/>
          <w:b w:val="false"/>
          <w:i w:val="false"/>
          <w:color w:val="000000"/>
          <w:sz w:val="28"/>
        </w:rPr>
        <w:t xml:space="preserve">
      1. Ұлан аудандық мәслихаттың "Тұрғын үй көмегін көрсетудің мөлшері мен тәртібін айқындау Қағидасын бекіту туралы" 2014 жылғы 4 қарашадағы № 216 шешімге өзгерістер енгізу туралы (нормативтік құқықтық актілерді мемлекеттік тіркеу Тізілімінде № 3559 тіркелген, "Ұлан таңы", "Уланские зори" газеттерінде 2014 жылғы 5 желтоқсандағы № 98-99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8"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3"/>
    <w:bookmarkStart w:name="z9" w:id="4"/>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1-тармағы 15) тармақшасына, "Тұрғын үй қатынастары туралы" 1997 жылғы 16 сәуiрдегi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қаулысына, "Тұрғын үй көмегiн көрсету ережесiн бекiту туралы" 2009 жылғы 30 желтоқсандағы Қазақстан Республикасы Үкiметiнiң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Көрсетілген шешіммен бекітілген Тұрғын үй көмегiн көрсетудiң мөлшерi мен тәртiбiн айқындау туралы </w:t>
      </w:r>
      <w:r>
        <w:rPr>
          <w:rFonts w:ascii="Times New Roman"/>
          <w:b w:val="false"/>
          <w:i w:val="false"/>
          <w:color w:val="000000"/>
          <w:sz w:val="28"/>
        </w:rPr>
        <w:t>Қағидасында</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End w:id="6"/>
    <w:bookmarkStart w:name="z12" w:id="7"/>
    <w:p>
      <w:pPr>
        <w:spacing w:after="0"/>
        <w:ind w:left="0"/>
        <w:jc w:val="both"/>
      </w:pPr>
      <w:r>
        <w:rPr>
          <w:rFonts w:ascii="Times New Roman"/>
          <w:b w:val="false"/>
          <w:i w:val="false"/>
          <w:color w:val="000000"/>
          <w:sz w:val="28"/>
        </w:rPr>
        <w:t xml:space="preserve">
      "1. Осы Тұрғын үй көмегiн көрсетудiң мөлшерi мен тәртiбiн айқындау туралы Қағидасы "Тұрғын үй қатынастары туралы" Қазақстан Республикасының Заңына,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қаулысына, "Тұрғын үй көмегiн көрсету ережесiн бекiту туралы" 2009 жылғы 30 желтоқсандағы Қазақстан Республикасы Үкiметiнiң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министрінің "Тұрғын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7"/>
    <w:bookmarkStart w:name="z13" w:id="8"/>
    <w:p>
      <w:pPr>
        <w:spacing w:after="0"/>
        <w:ind w:left="0"/>
        <w:jc w:val="both"/>
      </w:pP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End w:id="8"/>
    <w:bookmarkStart w:name="z14" w:id="9"/>
    <w:p>
      <w:pPr>
        <w:spacing w:after="0"/>
        <w:ind w:left="0"/>
        <w:jc w:val="both"/>
      </w:pPr>
      <w:r>
        <w:rPr>
          <w:rFonts w:ascii="Times New Roman"/>
          <w:b w:val="false"/>
          <w:i w:val="false"/>
          <w:color w:val="000000"/>
          <w:sz w:val="28"/>
        </w:rPr>
        <w:t xml:space="preserve">
      "5. Тұрғын үй көмегін тағайындау үшін отбасы (азамат, не сенімхат бойынша оның өкілі) тоқсан сайын "Азаматтарға арналған үкімет" мемлекеттік корпорациясы" коммерциялық емес акционерлік қоғамына немесе "электрондық үкіметтің www.egov.kz веб-порталы (бұдан әрі - портал) арқылы өтініш береді және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көмегiн тағайындау" мемлекеттік қызметі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ұсынады.".</w:t>
      </w:r>
    </w:p>
    <w:bookmarkEnd w:id="9"/>
    <w:bookmarkStart w:name="z15" w:id="10"/>
    <w:p>
      <w:pPr>
        <w:spacing w:after="0"/>
        <w:ind w:left="0"/>
        <w:jc w:val="both"/>
      </w:pP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Абраимова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