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2757" w14:textId="3432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шығындарды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2016 жылғы 20 қазандағы № 7-3/1 шешімі. Шығыс Қазақстан облысының Әділет департаментінде 2016 жылғы 8 қарашада № 4735 болып тіркелді. Күші жойылды - Шығыс Қазақстан облысы Көкпекті аудандық мәслихатының 2022 жылғы 15 сәуірдегі № 16-5/2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Көкпекті аудандық мәслихатының 15.04.2022 </w:t>
      </w:r>
      <w:r>
        <w:rPr>
          <w:rFonts w:ascii="Times New Roman"/>
          <w:b w:val="false"/>
          <w:i w:val="false"/>
          <w:color w:val="000000"/>
          <w:sz w:val="28"/>
        </w:rPr>
        <w:t>№ 16-5/2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мүгедектердi әлеуметтiк қорғау туралы" Заңының </w:t>
      </w:r>
      <w:r>
        <w:rPr>
          <w:rFonts w:ascii="Times New Roman"/>
          <w:b w:val="false"/>
          <w:i w:val="false"/>
          <w:color w:val="000000"/>
          <w:sz w:val="28"/>
        </w:rPr>
        <w:t>11 бабының</w:t>
      </w:r>
      <w:r>
        <w:rPr>
          <w:rFonts w:ascii="Times New Roman"/>
          <w:b w:val="false"/>
          <w:i w:val="false"/>
          <w:color w:val="000000"/>
          <w:sz w:val="28"/>
        </w:rPr>
        <w:t xml:space="preserve"> 1 тармағына сәйкес, Көкпекті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Мүгедектер қатарындағы кемтар балаларды жеке оқыту жоспары бойынша үйде оқытуға жұмсаған шығындарды оқу жылы ішінде ай сайын төрт айлық есептік көрсеткіш мөлшерінде өндіріп алынсын.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Көкпекті аудандық мәслихатының 31.03.2020 </w:t>
      </w:r>
      <w:r>
        <w:rPr>
          <w:rFonts w:ascii="Times New Roman"/>
          <w:b w:val="false"/>
          <w:i w:val="false"/>
          <w:color w:val="000000"/>
          <w:sz w:val="28"/>
        </w:rPr>
        <w:t>№ 45-6/5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Келесі тәртіп айқындалсын: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оқытуға жұмсаған шығындарын өндіріп алуды "Көкпекті ауданының жұмыспен қамту, әлеуметтік бағдарламалар және азаматтық хал актілерін тіркеу бөлімі" мемлекеттік мекемесі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үйде оқытылатын мүгедектер қатарындағы кемтар балаларға шығындарды өтеу (толық мемлекет қарауындағы мүгедек балалардан басқа) ата</w:t>
      </w:r>
      <w:r>
        <w:rPr>
          <w:rFonts w:ascii="Times New Roman"/>
          <w:b/>
          <w:i w:val="false"/>
          <w:color w:val="000000"/>
          <w:sz w:val="28"/>
        </w:rPr>
        <w:t>-</w:t>
      </w:r>
      <w:r>
        <w:rPr>
          <w:rFonts w:ascii="Times New Roman"/>
          <w:b w:val="false"/>
          <w:i w:val="false"/>
          <w:color w:val="000000"/>
          <w:sz w:val="28"/>
        </w:rPr>
        <w:t>анасының біреуіне немесе мүгедек балалардың заңды өкілдеріне отбасы кірісіне тәуелсіз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мүгедектер қатарындағы кемтар балаларды жеке оқыту жоспары бойынша үйде оқытуға жұмсаған шығындарды өтеу үшін қажетті құжаттардың тізбесі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ұсынылады (нормативтік құқықтық актілердің мемлекеттік тіркеу Тізілімінде № 11342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оқытуға жұмсаған шығындарын өндіріп алу психологиялық–медициналық–педагогикалық консультацияның қорытындысында көрсетілгендей, кемтар баланы үйде оқытудың қажеттілігі танылған айдан бастап тағайындалады;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шығындарды тоқтатуға әкеп соққан жағдайлар бар болғанда (мүгедек балалардың он сегіз жасқа толуы, мүгедек баланың қайтыс болуы, мүгедектікті алып тастау, мүгедек баланың мемлекеттік мекемелерде оқып жатқан кезеңінде), төлемдер сәйкес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Көкпекті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