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3d6a" w14:textId="b463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2015 жылғы 23 желтоқсандағы "2016-2018 жылдарға арналған Жарма ауданының бюджеті туралы" № 35/283-V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05 мамырдағы № 3/17-VI шешімі. Шығыс Қазақстан облысының Әділет департаментінде 2016 жылғы 12 мамырда № 4543 болып тіркелді. Күші жойылды - Шығыс Қазақстан облысы Жарма аудандық мәслихатының 2016 жылғы 22 желтоқсандағы № 9/66-VI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бабтарына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Жарма ауданының бюджеті туралы" Жарма аудандық мәслихатының 2015 жылғы 23 желтоқсандағы № 35/283-V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4332 болып тіркелген, "Қалба тынысы" газетінің 2016 жылдың 21 қаңтардағы № 5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5145424,3 мың теңге, соның ішінде:</w:t>
      </w:r>
      <w:r>
        <w:br/>
      </w:r>
      <w:r>
        <w:rPr>
          <w:rFonts w:ascii="Times New Roman"/>
          <w:b w:val="false"/>
          <w:i w:val="false"/>
          <w:color w:val="000000"/>
          <w:sz w:val="28"/>
        </w:rPr>
        <w:t>
      салықтық түсімдер – 1204019,3 мың теңге;</w:t>
      </w:r>
      <w:r>
        <w:br/>
      </w:r>
      <w:r>
        <w:rPr>
          <w:rFonts w:ascii="Times New Roman"/>
          <w:b w:val="false"/>
          <w:i w:val="false"/>
          <w:color w:val="000000"/>
          <w:sz w:val="28"/>
        </w:rPr>
        <w:t>
      салықтық емес түсімдер – 9457,0 мың теңге;</w:t>
      </w:r>
      <w:r>
        <w:br/>
      </w:r>
      <w:r>
        <w:rPr>
          <w:rFonts w:ascii="Times New Roman"/>
          <w:b w:val="false"/>
          <w:i w:val="false"/>
          <w:color w:val="000000"/>
          <w:sz w:val="28"/>
        </w:rPr>
        <w:t>
      негізгі капиталды сатудан түсетін түсімдер – 4065,0 мың теңге;</w:t>
      </w:r>
      <w:r>
        <w:br/>
      </w:r>
      <w:r>
        <w:rPr>
          <w:rFonts w:ascii="Times New Roman"/>
          <w:b w:val="false"/>
          <w:i w:val="false"/>
          <w:color w:val="000000"/>
          <w:sz w:val="28"/>
        </w:rPr>
        <w:t>
      трансферттердің түсімдері – 3927883,0 мың теңге;</w:t>
      </w:r>
      <w:r>
        <w:br/>
      </w:r>
      <w:r>
        <w:rPr>
          <w:rFonts w:ascii="Times New Roman"/>
          <w:b w:val="false"/>
          <w:i w:val="false"/>
          <w:color w:val="000000"/>
          <w:sz w:val="28"/>
        </w:rPr>
        <w:t>
      2) шығындар – 5297320,9 мың теңге;</w:t>
      </w:r>
      <w:r>
        <w:br/>
      </w:r>
      <w:r>
        <w:rPr>
          <w:rFonts w:ascii="Times New Roman"/>
          <w:b w:val="false"/>
          <w:i w:val="false"/>
          <w:color w:val="000000"/>
          <w:sz w:val="28"/>
        </w:rPr>
        <w:t>
      3) таза бюджеттік кредит беру – 21696,0 мың теңге, соның ішінде:</w:t>
      </w:r>
      <w:r>
        <w:br/>
      </w:r>
      <w:r>
        <w:rPr>
          <w:rFonts w:ascii="Times New Roman"/>
          <w:b w:val="false"/>
          <w:i w:val="false"/>
          <w:color w:val="000000"/>
          <w:sz w:val="28"/>
        </w:rPr>
        <w:t>
      бюджеттік кредиттер – 34996,0 мың теңге;</w:t>
      </w:r>
      <w:r>
        <w:br/>
      </w:r>
      <w:r>
        <w:rPr>
          <w:rFonts w:ascii="Times New Roman"/>
          <w:b w:val="false"/>
          <w:i w:val="false"/>
          <w:color w:val="000000"/>
          <w:sz w:val="28"/>
        </w:rPr>
        <w:t>
      бюджеттік кредиттерді өтеу – 13300,0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-173592,6 мың теңге;</w:t>
      </w:r>
      <w:r>
        <w:br/>
      </w:r>
      <w:r>
        <w:rPr>
          <w:rFonts w:ascii="Times New Roman"/>
          <w:b w:val="false"/>
          <w:i w:val="false"/>
          <w:color w:val="000000"/>
          <w:sz w:val="28"/>
        </w:rPr>
        <w:t>
      6) бюджет тапшылығын қаржыландыру (профицитін пайдалану) – 21696,0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5 мамырдағы </w:t>
            </w:r>
            <w:r>
              <w:br/>
            </w:r>
            <w:r>
              <w:rPr>
                <w:rFonts w:ascii="Times New Roman"/>
                <w:b w:val="false"/>
                <w:i w:val="false"/>
                <w:color w:val="000000"/>
                <w:sz w:val="20"/>
              </w:rPr>
              <w:t>№ 3/17-VІ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35/283-V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68"/>
        <w:gridCol w:w="802"/>
        <w:gridCol w:w="468"/>
        <w:gridCol w:w="802"/>
        <w:gridCol w:w="6480"/>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5145424,3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1204019,3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481459,5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481459,5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450395,5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391737,8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391737,8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391737,8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257768,0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64518,0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3927883,0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3927883,0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3927883,0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1378892,0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5297320,9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556574,9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497497,1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108913,1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106023,1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93633,1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34627,8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34627,8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29632,8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3212991,1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2905857,1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2809337,0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2753643,0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2042256,0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274657,2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280667,2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35970,2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