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ed67" w14:textId="207e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2016 жылғы 06 қаңтардағы № 1 қаулысы. Шығыс Қазақстан облысының Әділет департаментінде 2016 жылғы 05 ақпанда № 4393 болып тіркелді. Күші жойылды - Шығыс Қазақстан облысы Жарма ауданы әкімдігінің 2016 жылғы 18 мамырдағы № 146 қаулысымен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Жарма ауданы әкімдігінің 18.05.2016 № 146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w:t>
      </w:r>
      <w:r>
        <w:rPr>
          <w:rFonts w:ascii="Times New Roman"/>
          <w:b w:val="false"/>
          <w:i w:val="false"/>
          <w:color w:val="000000"/>
          <w:sz w:val="28"/>
        </w:rPr>
        <w:t xml:space="preserve"> 2001 жылғы 23 қаңтардағы №149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 бабының 5) тармақшасына, 20 бабына,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18</w:t>
      </w:r>
      <w:r>
        <w:rPr>
          <w:rFonts w:ascii="Times New Roman"/>
          <w:b w:val="false"/>
          <w:i w:val="false"/>
          <w:color w:val="000000"/>
          <w:sz w:val="28"/>
        </w:rPr>
        <w:t xml:space="preserve"> сәйкес, мемлекеттік кепілдіктер жүйесін кеңейту мақсатында және жұмысқа орналасуда қиыншылық көретін халықтың әр түрлі топтарын қолдау үшін, Жарма ауданының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2016 жылы ақылы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2. 2016 жылы қоғамдық жұмыстар өткізілетін ұйымдардың қоса беріліп отырған тізбесі,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қатысушылардың жергілікті бюджет қаражатынан еңбек ақының мөлшері 2016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мөлшерінде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әкiмiнiң орынбасары С. Брынзовқа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кейiн күнтiзбелiк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Сыдықов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Жарма ауданы әкімдігінің</w:t>
            </w:r>
            <w:r>
              <w:br/>
            </w:r>
            <w:r>
              <w:rPr>
                <w:rFonts w:ascii="Times New Roman"/>
                <w:b w:val="false"/>
                <w:i w:val="false"/>
                <w:color w:val="000000"/>
                <w:sz w:val="20"/>
              </w:rPr>
              <w:t>
2016 жылы 06 қаңтардағы</w:t>
            </w:r>
            <w:r>
              <w:br/>
            </w:r>
            <w:r>
              <w:rPr>
                <w:rFonts w:ascii="Times New Roman"/>
                <w:b w:val="false"/>
                <w:i w:val="false"/>
                <w:color w:val="000000"/>
                <w:sz w:val="20"/>
              </w:rPr>
              <w:t>
№ 1 қаулысымен бекітілді</w:t>
            </w:r>
          </w:p>
          <w:bookmarkEnd w:id="1"/>
        </w:tc>
      </w:tr>
    </w:tbl>
    <w:bookmarkStart w:name="z8" w:id="2"/>
    <w:p>
      <w:pPr>
        <w:spacing w:after="0"/>
        <w:ind w:left="0"/>
        <w:jc w:val="left"/>
      </w:pPr>
      <w:r>
        <w:rPr>
          <w:rFonts w:ascii="Times New Roman"/>
          <w:b/>
          <w:i w:val="false"/>
          <w:color w:val="000000"/>
        </w:rPr>
        <w:t xml:space="preserve"> 
2016 жылға ақылы қоғамдық жұмыстар жүргiзiлетiн ұйымдардың тiзiмi, қоғамдық жұмыстардың түрлерi, көлемi және нақты жағдайлары, оларды қаржыландыру көздерi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4843"/>
        <w:gridCol w:w="1028"/>
        <w:gridCol w:w="2332"/>
        <w:gridCol w:w="1554"/>
        <w:gridCol w:w="1284"/>
        <w:gridCol w:w="50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көлемi</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қажеттiлiк, адам саны)</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(бекiтiлген адам саны)</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ауылдық округi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округi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"Божығұр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w:t>
            </w:r>
            <w:r>
              <w:rPr>
                <w:rFonts w:ascii="Times New Roman"/>
                <w:b w:val="false"/>
                <w:i w:val="false"/>
                <w:color w:val="000000"/>
                <w:vertAlign w:val="superscript"/>
              </w:rPr>
              <w:t>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"Бірлікшіл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округi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ауылдық округi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 м</w:t>
            </w:r>
            <w:r>
              <w:rPr>
                <w:rFonts w:ascii="Times New Roman"/>
                <w:b w:val="false"/>
                <w:i w:val="false"/>
                <w:color w:val="000000"/>
                <w:vertAlign w:val="superscript"/>
              </w:rPr>
              <w:t>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кенті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ауылдық округi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"Жаңғызтөбе кенті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w:t>
            </w:r>
            <w:r>
              <w:rPr>
                <w:rFonts w:ascii="Times New Roman"/>
                <w:b w:val="false"/>
                <w:i w:val="false"/>
                <w:color w:val="000000"/>
                <w:vertAlign w:val="superscript"/>
              </w:rPr>
              <w:t>2</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аулалар</w:t>
            </w:r>
            <w:r>
              <w:br/>
            </w: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"Қапанбұлақ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кенті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"Үшбиік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"Шалабай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"Терістаңбалы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"Делбегетей ауылдық округі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кенті әкiмiнiң аппараты" мемлекеттiк мекемесi</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аулалар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атындағы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атындағы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негізгі мектебі" коммуналдық мемлекеттік мекемесі Кентарлау ауылы</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"Әди Шәріпов атындағы негізгі мектебі" коммуналдық мемлекеттік мекемесі Былқылдақ ауылы</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"С.Әлімбетов атындағы негізгі мектебі" коммуналдық мемлекеттік мекемесі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"Көшек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"Ұзынжал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"Қонырбиік негізгі мектебі" коммуналдық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әкімдігінің "Жарма су" коммуналдық мемлекеттік кәсіпорны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жұмыстарына қатысу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әкімдігінің "Горводхоз" коммуналдық мемлекеттік кәсіпорыны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жұмыстарына қатысу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экономика және қаржы бөлімі"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қорғаныс істері жөніндегі бөлімі" республикалық мемлекеттік мекемесі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әскерге шақыру науқанын өткізуге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кәсіпкерлік және ауыл шаруашылық бөлімі"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құжаттармен жұмыс істеуде көмек көрсету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сәулет, қала құрылысы және құрылыс бөлімі"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тұрғын үй-коммуналды шаруашылық, жолаушы тасымалдау көлігі және автокөлік жолдары бөлімі"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құжаттармен жұмыс істеуде көмек көрсету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зейнетақы төлеу орталығы" Жарма аудандық бөлімшесі мемлекеттік мекемесі (келісім бойынша)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 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бойынша Мемлекеттік кірістер басқармасы" республикалық мемлекеттік мекемесі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құжат</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Әдiлет департаментiнің "Сот актiлерiн орындау бойынша Жарма аумақтық бөлiмi" филиалы мемлекеттік мекемесі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құжаттармен жұмыс істеуде көмек көрсету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Әдiлет департаментiнің "Сот актiлерiн орындау бойынша Шар аумақтық бөлiмi" филиалы мемлекеттік мекемесі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құжаттармен жұмыс істеуде көмек көрсету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миністрлігі Шығыс Қазақстан облысы ішкі істер департаменті Жарма ауданының ішкі істер бөлімі" мемлекеттік мекемесі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статистика Департаменті" мемлекеттiк мекемесi Жарма ауданының статистика басқармасы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миністрлігі төтенше жағдайлар комитеті Шығыс Қазақстан облысы төтенше жағдайлар департаменті Жарма ауданының төтенше жағдайлар бөлімі" республикалық мемлекеттік мекемесі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 тазалау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ауданының № 2 соты (келісім бойынша)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министрлiгiнің Шығыс Қазақстан облысы әдiлет департаментiнiң Жарма ауданының әдiлет басқармасы" мемлекеттiк мекемесi (келiсiм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Қылмыстық-атқару жүйесі департаментінің Жарма аудандық №1 пробация қызметі</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құжаттармен жұмыс істеуде көмек көрсету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Жарма аудандық соты (келісім бойынша)</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бюджеті</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
          <w:p>
            <w:pPr>
              <w:spacing w:after="20"/>
              <w:ind w:left="20"/>
              <w:jc w:val="both"/>
            </w:pPr>
            <w:r>
              <w:rPr>
                <w:rFonts w:ascii="Times New Roman"/>
                <w:b w:val="false"/>
                <w:i w:val="false"/>
                <w:color w:val="000000"/>
                <w:sz w:val="20"/>
              </w:rPr>
              <w:t>
390</w:t>
            </w:r>
            <w:r>
              <w:br/>
            </w:r>
            <w:r>
              <w:rPr>
                <w:rFonts w:ascii="Times New Roman"/>
                <w:b w:val="false"/>
                <w:i w:val="false"/>
                <w:color w:val="000000"/>
                <w:sz w:val="20"/>
              </w:rPr>
              <w:t>
 </w:t>
            </w:r>
          </w:p>
          <w:bookmarkEnd w:id="3"/>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Жұмыс аптасының ұзақтығы 5 күнді құрайды, екі демалыс күні беріледі, сегіз сағаттық жұмыс күні, түскі үзіліс 1 сағат, еңбекақы төлеу,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мертігу немесе басқа зақымдану салдарынан келтірілген зияндардың орнын толтыру Қазақстан Республикасының заңнамаларына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Еңбек заңнамасына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