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4695" w14:textId="c384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жерлерде жұмыс істейтін, азаматтық қызметші болып табылатын әлеуметтік қамсыздандыру, білім беру, мәдениет, спорт және ветеринария саласындағы мамандардың лауазымдарының тiзбесiн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12 сәуірдегі № 139 қаулысы. Шығыс Қазақстан облысының Әділет департаментінде 2016 жылғы 06 мамырда № 4541 болып тіркелді. Күші жойылды - Шығыс Қазақстан облысы Бесқарағай ауданының әкімдігінің 2021 жылғы 21 сәуірдегі № 176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Бесқарағай ауданының әкімдігінің 21.04.2021 № 176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ауылдық жерлерде жұмыс істейтін, азаматтық қызметші болып табылатын әлеуметтік қамсыздандыру , білім беру, мәдениет, спорт және ветеринария саласындағы мамандардың лауазымдарының тiзбесi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Р.Н. Кисамиеваға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Тоқсеитов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"_12_" __сәуір__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12 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жерлерде жұмыс істейтін, азаматтық қызметші болып табылатын әлеуметтік қамсыздандыру, бiлiм беру, мәдениет, спорт және ветеринария саласындағы мамандардың лауазымдарының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лауазымдарының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коммуналдық мемлекеттік мекемесінің басшысы, бөлімшенің меңгерушісі, әлеуметтiк жұмыс жөнiндегi маман, әлеуметтiк жұмыс жөнiндегi кеңесші,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күту жөніндегі әлеуметтік қызметкер, диета бойынша медбике, психолог, нұсқаушы, музыкалық жетекші, тәрбиеші, медбике, арнайы әлеуметтік қызмет көрсетулерді бағалау және мұқтаждықты анықтау бойынша әлеуметтiк қызметкер.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Білім беру саласындағы мамандар лауазымдарының тізбесі: мемлекеттік мекеме мен қазыналық кәсіпорын басшысы мен басшының орынбасары, мектепке дейінгі мемлекеттік мекеменің және қазыналық кәсіпорынның басшысы, әдістемелік кабинет меңгерушісі, барлық мамандықтағы мұғалімдер, педагог-психолог, алғашқы әскери дайындық жетекшісі, қосымша білім беру педагогы, педагог-ұйымдастырушы, өндірістік оқыту шебері, әлеуметтік педагог, мұғалім-дефектолог, еңбектерапиясы жөніндегі нұсқаушы, зертханашы, тәрбиеші, музыкалық жетекші, нұсқаушы, кітапханашы, медбике, әдіскер, қосымша білім беру ұйымының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саласындағы мамандар лауазымдарының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және қазыналық кәсіпорын басшысы, әдіскер, әртіс, мәдени ұйымдастырушы, кітапхана директоры, кітапханашы, хореограф, операторлар : дыбыс, бейне, балетмейстер, костюм беуші, музыка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Дене шынықтыру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мемлекеттік мекемесінің басшысы, оқу ісі жөніндегі орынбасары,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Ветеринария саласындағы мамандар лауазымдарының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басшы, ветеринарлық пункт меңгерушісі, ветеринар дәрігері, ветеринарлық фельдшер, ветеринарлық санитар.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