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cfa8" w14:textId="84bc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2016 жылғы 2 наурыздағы № 46/339-V шешімі. Шығыс Қазақстан облысының Әділет департаментінде 2016 жылғы 30 наурызда № 4458 болып тіркелді. Күші жойылды - Шығыс Қазақстан облысы Аягөз аудандық мәслихатының 2020 жылғы 2 шілдедегі № 49/407-VI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Аягөз аудандық мәслихатының 02.07.2020 </w:t>
      </w:r>
      <w:r>
        <w:rPr>
          <w:rFonts w:ascii="Times New Roman"/>
          <w:b w:val="false"/>
          <w:i w:val="false"/>
          <w:color w:val="000000"/>
          <w:sz w:val="28"/>
        </w:rPr>
        <w:t>№ 49/407-VI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Аягөз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бейбіт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Т.Бозтаев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2016 жылғы 2 наурыздағы</w:t>
            </w:r>
            <w:r>
              <w:br/>
            </w:r>
            <w:r>
              <w:rPr>
                <w:rFonts w:ascii="Times New Roman"/>
                <w:b w:val="false"/>
                <w:i w:val="false"/>
                <w:color w:val="000000"/>
                <w:sz w:val="20"/>
              </w:rPr>
              <w:t>№ 46/339-V шешіміне қосымша</w:t>
            </w:r>
          </w:p>
        </w:tc>
      </w:tr>
    </w:tbl>
    <w:bookmarkStart w:name="z12" w:id="1"/>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өткізудің қосымша тәртібін реттеу </w:t>
      </w:r>
    </w:p>
    <w:bookmarkEnd w:id="1"/>
    <w:bookmarkStart w:name="z13" w:id="2"/>
    <w:p>
      <w:pPr>
        <w:spacing w:after="0"/>
        <w:ind w:left="0"/>
        <w:jc w:val="both"/>
      </w:pPr>
      <w:r>
        <w:rPr>
          <w:rFonts w:ascii="Times New Roman"/>
          <w:b w:val="false"/>
          <w:i w:val="false"/>
          <w:color w:val="000000"/>
          <w:sz w:val="28"/>
        </w:rPr>
        <w:t xml:space="preserve">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 </w:t>
      </w:r>
      <w:r>
        <w:br/>
      </w:r>
      <w:r>
        <w:rPr>
          <w:rFonts w:ascii="Times New Roman"/>
          <w:b w:val="false"/>
          <w:i w:val="false"/>
          <w:color w:val="000000"/>
          <w:sz w:val="28"/>
        </w:rPr>
        <w:t xml:space="preserve">
      </w:t>
      </w:r>
      <w:r>
        <w:rPr>
          <w:rFonts w:ascii="Times New Roman"/>
          <w:b w:val="false"/>
          <w:i w:val="false"/>
          <w:color w:val="000000"/>
          <w:sz w:val="28"/>
        </w:rPr>
        <w:t>2. Митингiлер және жиналыстар өткізілетін орын: Аягөз қаласы: Ә. Тәңірбергенов көшесіндегі "Ардагерлер" саябағы, Р. Қошқарбаев көшесіндегі "Аман" мәдениет және демалыс саябағы.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Аягөз аудандық мәслихатының 15.11.2019 </w:t>
      </w:r>
      <w:r>
        <w:rPr>
          <w:rFonts w:ascii="Times New Roman"/>
          <w:b w:val="false"/>
          <w:i w:val="false"/>
          <w:color w:val="000000"/>
          <w:sz w:val="28"/>
        </w:rPr>
        <w:t>№ 41/282-VI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Шерулер мен демонстрациялар мына маршрут бойынша өтеді: Аягөз қаласы: Абай бульвары – Б. Момышұлы көшесінің қиылысынан, Абай бульвары бойымен Ә. Тәңірбергенов көшесіндегі қиылысқа дейін жоғары қарай қозғалу, Ә. Тәңірбергенов көшесінің бойымен Абай бульвары қиылысына дейін қозғалу, Абай бульвары бойымен аудандық мәдениет үйінің орталық кіре берісіне дейін төмен қарай қозғалу (Абай бульвары, 14).</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Аягөз аудандық мәслихатының 15.11.2019 </w:t>
      </w:r>
      <w:r>
        <w:rPr>
          <w:rFonts w:ascii="Times New Roman"/>
          <w:b w:val="false"/>
          <w:i w:val="false"/>
          <w:color w:val="000000"/>
          <w:sz w:val="28"/>
        </w:rPr>
        <w:t>№ 41/282-VI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шараны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қағидаларын бұзу болса, немесе оларды өткізу қоғамдық тәртіп пен азаматтардың қауіпсіздігіне қатер төндір жол берілмейді.</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 бұзушылыққа шақыратын транспоранттар, ұрандар, басқа да материалдар пайдалануға (визуалды, аудио/видео), сондай-ақ,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7. Пикеттер өтініште көрсетілген мақсаттарға сәйкес өткізілуі тиіс. </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объектісінің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 xml:space="preserve">3) қысқа ұрандар айтуға, пикеттің тақырыбы бойынша ұрандар айтуға рұқсат етіледі. </w:t>
      </w:r>
      <w:r>
        <w:br/>
      </w:r>
      <w:r>
        <w:rPr>
          <w:rFonts w:ascii="Times New Roman"/>
          <w:b w:val="false"/>
          <w:i w:val="false"/>
          <w:color w:val="000000"/>
          <w:sz w:val="28"/>
        </w:rPr>
        <w:t xml:space="preserve">
      </w:t>
      </w:r>
      <w:r>
        <w:rPr>
          <w:rFonts w:ascii="Times New Roman"/>
          <w:b w:val="false"/>
          <w:i w:val="false"/>
          <w:color w:val="000000"/>
          <w:sz w:val="28"/>
        </w:rPr>
        <w:t>9. Пикетті тұрпатын өзгерту/өзге түрде жалғастыру үшін митинг/жиналыс/шеру аудандық жергілікті атқарушы органның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және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оларды өткiзу тәртiбі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ауданның жергiлiктi атқарушы орган өкiлiнiң талап етуi бойынша тоқтатылады. </w:t>
      </w:r>
      <w:r>
        <w:br/>
      </w:r>
      <w:r>
        <w:rPr>
          <w:rFonts w:ascii="Times New Roman"/>
          <w:b w:val="false"/>
          <w:i w:val="false"/>
          <w:color w:val="000000"/>
          <w:sz w:val="28"/>
        </w:rPr>
        <w:t xml:space="preserve">
      </w:t>
      </w:r>
      <w:r>
        <w:rPr>
          <w:rFonts w:ascii="Times New Roman"/>
          <w:b w:val="false"/>
          <w:i w:val="false"/>
          <w:color w:val="000000"/>
          <w:sz w:val="28"/>
        </w:rPr>
        <w:t>12. Ауданның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