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211f" w14:textId="4192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30 қыркүйектегі № 309 қаулысы. Шығыс Қазақстан облысының Әділет департаментінде 2016 жылғы 3 қарашада № 4728 болып тіркелді. Күші жойылды - Шығыс Қазақстан облысы әкімдігінің 2020 жылғы 24 сәуірдегі № 136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24.04.2020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(Нормативтік құқықтық актілерді мемлекеттік тіркеу тізілімінде тіркелген нөмірі 11304)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 30 " қыркүйектегі </w:t>
            </w:r>
            <w:r>
              <w:br/>
            </w:r>
            <w:r>
              <w:rPr>
                <w:rFonts w:ascii="Times New Roman"/>
                <w:b w:val="false"/>
                <w:i w:val="false"/>
                <w:color w:val="000000"/>
                <w:sz w:val="20"/>
              </w:rPr>
              <w:t>№309 қаулысымен бекітілген</w:t>
            </w:r>
          </w:p>
        </w:tc>
      </w:tr>
    </w:tbl>
    <w:bookmarkStart w:name="z12" w:id="1"/>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қызметін (бұдан әрі –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(Нормативтік құқықтық актілерді мемлекеттік тіркеу тізілімінде тіркелген нөмірі 11304) бұйрығымен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Шығыс Қазақстан облысының медициналық-санитарлық алғашқы көмек көрсететін медициналық ұйымдары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көрсетуге өтінішті қабылдау және нәтижесін беру мемлекеттік көрсетілетін қызметті беруші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тіндерді (тіннің бөлігі) және (немесе) ағзаларды (ағзалардың бөлігін) алу мүмкіндігі туралы көзі тірісінде еркін көңіл білдіруіне келісім беруді тіркеу туралы анықтама немесе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r>
        <w:br/>
      </w:r>
      <w:r>
        <w:rPr>
          <w:rFonts w:ascii="Times New Roman"/>
          <w:b w:val="false"/>
          <w:i w:val="false"/>
          <w:color w:val="000000"/>
          <w:sz w:val="28"/>
        </w:rPr>
        <w:t xml:space="preserve">
      </w:t>
      </w:r>
      <w:r>
        <w:rPr>
          <w:rFonts w:ascii="Times New Roman"/>
          <w:b w:val="false"/>
          <w:i w:val="false"/>
          <w:color w:val="000000"/>
          <w:sz w:val="28"/>
        </w:rPr>
        <w:t xml:space="preserve">2)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тіндерді (тіннің бөлігі) және (немесе) ағзаларды (ағзалардың бөлігін) алу мүмкіндігі туралы көзі тірісінде еркін көңіл білдіруіне келісімді қайтарып алуды тіркеу туралы анықтама. </w:t>
      </w:r>
    </w:p>
    <w:bookmarkEnd w:id="3"/>
    <w:bookmarkStart w:name="z20" w:id="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іс-қимыл тәртiбiн сипаттау</w:t>
      </w:r>
    </w:p>
    <w:bookmarkEnd w:id="4"/>
    <w:bookmarkStart w:name="z21" w:id="5"/>
    <w:p>
      <w:pPr>
        <w:spacing w:after="0"/>
        <w:ind w:left="0"/>
        <w:jc w:val="both"/>
      </w:pPr>
      <w:r>
        <w:rPr>
          <w:rFonts w:ascii="Times New Roman"/>
          <w:b w:val="false"/>
          <w:i w:val="false"/>
          <w:color w:val="000000"/>
          <w:sz w:val="28"/>
        </w:rPr>
        <w:t xml:space="preserve">
      4. Мемлекеттiк көрсетілетін қызмет бойынша рәсімді (iс-қимылды)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құжаттарының болуымен көрсетілетін қызметті алушының қызмет берушіге тікелей жүгінуі негіз болып табылады.</w:t>
      </w:r>
    </w:p>
    <w:bookmarkEnd w:id="5"/>
    <w:bookmarkStart w:name="z60" w:id="6"/>
    <w:p>
      <w:pPr>
        <w:spacing w:after="0"/>
        <w:ind w:left="0"/>
        <w:jc w:val="both"/>
      </w:pPr>
      <w:r>
        <w:rPr>
          <w:rFonts w:ascii="Times New Roman"/>
          <w:b w:val="false"/>
          <w:i w:val="false"/>
          <w:color w:val="000000"/>
          <w:sz w:val="28"/>
        </w:rPr>
        <w:t>
      4-1. Мемлекеттік қызмет көрсетуден бас тарту үшін:</w:t>
      </w:r>
    </w:p>
    <w:bookmarkEnd w:id="6"/>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 </w:t>
      </w:r>
    </w:p>
    <w:p>
      <w:pPr>
        <w:spacing w:after="0"/>
        <w:ind w:left="0"/>
        <w:jc w:val="both"/>
      </w:pPr>
      <w:r>
        <w:rPr>
          <w:rFonts w:ascii="Times New Roman"/>
          <w:b w:val="false"/>
          <w:i w:val="false"/>
          <w:color w:val="000000"/>
          <w:sz w:val="28"/>
        </w:rPr>
        <w:t xml:space="preserve">
      2)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жағдайда;</w:t>
      </w:r>
    </w:p>
    <w:p>
      <w:pPr>
        <w:spacing w:after="0"/>
        <w:ind w:left="0"/>
        <w:jc w:val="both"/>
      </w:pPr>
      <w:r>
        <w:rPr>
          <w:rFonts w:ascii="Times New Roman"/>
          <w:b w:val="false"/>
          <w:i w:val="false"/>
          <w:color w:val="000000"/>
          <w:sz w:val="28"/>
        </w:rPr>
        <w:t>
      3) қарсы көрсетілімдерінің болуы (туберкулез, АИТВ/ЖИТС, В және С гепатиттері, психикалық және мінез-құлықтық бұзылулар, наркологиялық бұзылулар, жыныстық жолымен берілетін инфекциялық аурулар)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4-1-тармақпен толықтырылды - Шығыс Қазақстан облысы әкімдігінің 12.12.2017 </w:t>
      </w:r>
      <w:r>
        <w:rPr>
          <w:rFonts w:ascii="Times New Roman"/>
          <w:b w:val="false"/>
          <w:i w:val="false"/>
          <w:color w:val="000000"/>
          <w:sz w:val="28"/>
        </w:rPr>
        <w:t>№ 338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Мемлекеттік қызметтер көрсету кезеңінің құрамына кіретін әрбір рәсімнің (іс-қимылдың)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 xml:space="preserve">1-ші іс-қимыл - дәрігер көрсетілетін қызмет алушының жеке куәлігі бойынша сәйкестендіру жүргізеді, осы қызмет берушіге тіркелуін тексереді. Қызмет алушы стандарттың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өтініш толтырады.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2-ші іс-қимыл – дәрігер транспланттау мақсатында қайтыс болғаннан кейін оның тіндерін (тіннің бөлігі) және (немесе) ағзаларын (ағзалардың бөлігін) алу мүмкіндігі туралы көзі тірісінде еркін көңіл білдіруіне келісім беру немесе келісімін қайтарып алуды тіркеу журналын толтырады.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3-ші іс-қимыл - дәрігер көрсетілетін қызмет алушыны медициналық тексеруден өткізеді және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анықтама дайындайды. Орындалу ұзақтығы – 2 (екі) жұмыс күні.</w:t>
      </w:r>
      <w:r>
        <w:br/>
      </w:r>
      <w:r>
        <w:rPr>
          <w:rFonts w:ascii="Times New Roman"/>
          <w:b w:val="false"/>
          <w:i w:val="false"/>
          <w:color w:val="000000"/>
          <w:sz w:val="28"/>
        </w:rPr>
        <w:t xml:space="preserve">
      </w:t>
      </w:r>
      <w:r>
        <w:rPr>
          <w:rFonts w:ascii="Times New Roman"/>
          <w:b w:val="false"/>
          <w:i w:val="false"/>
          <w:color w:val="000000"/>
          <w:sz w:val="28"/>
        </w:rPr>
        <w:t xml:space="preserve">Транспланттауға қарсы көрсетілімі (туберкулез, АҚТҚ/ЖҚТБ, В және С гепатиттері, психикалық және мінез – құлық бұзылулары, маскүнемдік және (немесе) есірткілік тәуелділік, жыныстық жолымен жұғатын жұқпалар) болған жағдайда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беріледі;</w:t>
      </w:r>
      <w:r>
        <w:br/>
      </w:r>
      <w:r>
        <w:rPr>
          <w:rFonts w:ascii="Times New Roman"/>
          <w:b w:val="false"/>
          <w:i w:val="false"/>
          <w:color w:val="000000"/>
          <w:sz w:val="28"/>
        </w:rPr>
        <w:t xml:space="preserve">
      </w:t>
      </w:r>
      <w:r>
        <w:rPr>
          <w:rFonts w:ascii="Times New Roman"/>
          <w:b w:val="false"/>
          <w:i w:val="false"/>
          <w:color w:val="000000"/>
          <w:sz w:val="28"/>
        </w:rPr>
        <w:t>4-ші іс-қимыл - көрсетілетін қызмет берушінің басшылығы анықтамаға қолын және көрсетілетін қызмет берушінің мөрін қояды. Орындалу ұзақтығы – 3 (үш) сағат;</w:t>
      </w:r>
      <w:r>
        <w:br/>
      </w:r>
      <w:r>
        <w:rPr>
          <w:rFonts w:ascii="Times New Roman"/>
          <w:b w:val="false"/>
          <w:i w:val="false"/>
          <w:color w:val="000000"/>
          <w:sz w:val="28"/>
        </w:rPr>
        <w:t xml:space="preserve">
      </w:t>
      </w:r>
      <w:r>
        <w:rPr>
          <w:rFonts w:ascii="Times New Roman"/>
          <w:b w:val="false"/>
          <w:i w:val="false"/>
          <w:color w:val="000000"/>
          <w:sz w:val="28"/>
        </w:rPr>
        <w:t>5-ші іс-қимыл - дәрігер көрсетілетін қызмет алушыға мемлекеттік қызметтер нәтижесін береді.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тікелей жүгіну кезіндегі нәтижесі көрсетілетін қызметті алушының құжаттарын қабылдау болып табылады, ол 2-ші іс-қимылды орындауды бастау үшiн негiз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2-ші іс-қимылдың нәтижесі тіндерді (тіннің бөлігін) және (немесе) ағзаларды (ағзалардың бөлігін) алу мүмкіндігі туралы көзі тірісінде еркін көңіл білдіруіне келісім беруді немесе келісімін қайтарып алуды тіркеу журналын толтыру болып табылады, ол 3-ші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3-ші іс-қимылдың нәтижесі стандарттың 1 немесе 3-қосымшасына сәйкес нысанда қызмет алушыны медициналық тексеруден өткізіп, анықтама дайындау болып табылады, ол 4-ші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4-ші іс-қимылдың нәтижесі қызмет берушінің басшысы анықтамаға қолын, қызмет берушінің мөрін қоюы болып табылады, ол 5-ші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5-ші іс-қимылдың нәтижесі қызмет алушыға мемлекеттік қызмет қорытындысын беру болып табылады.</w:t>
      </w:r>
      <w:r>
        <w:br/>
      </w:r>
      <w:r>
        <w:rPr>
          <w:rFonts w:ascii="Times New Roman"/>
          <w:b w:val="false"/>
          <w:i w:val="false"/>
          <w:color w:val="000000"/>
          <w:sz w:val="28"/>
        </w:rPr>
        <w:t>
</w:t>
      </w:r>
    </w:p>
    <w:bookmarkStart w:name="z34" w:id="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
    <w:bookmarkStart w:name="z35" w:id="8"/>
    <w:p>
      <w:pPr>
        <w:spacing w:after="0"/>
        <w:ind w:left="0"/>
        <w:jc w:val="both"/>
      </w:pPr>
      <w:r>
        <w:rPr>
          <w:rFonts w:ascii="Times New Roman"/>
          <w:b w:val="false"/>
          <w:i w:val="false"/>
          <w:color w:val="000000"/>
          <w:sz w:val="28"/>
        </w:rPr>
        <w:t>
      7. Мемлекеттік қызметтер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дәрігер;</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бөлімшелердің (қызметкерлердің) арасындағы рәсімдердің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1-ші іс-қимыл - дәрігер көрсетілетін қызмет алушының жеке куәлігі бойынша сәйкестендіру жүргізеді, осы қызмет берушіге тіркелуін тексереді. Қызмет алушы стандарттың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өтініш толтырады.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2-ші іс-қимыл - дәрігер транспланттау мақсатында қайтыс болғаннан кейін оның тіндерін (тіннің бөлігін) және (немесе) ағзаларын (ағзалардың бөлігін) алу мүмкіндігі туралы көзі тірісінде еркін көңіл білдіруіне келісім беру немесе келісімін қайтарып алуды тіркеу журналын толтырады.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3-ші іс-қимыл - дәрігер көрсетілетін қызмет алушыны медициналық тексеруден өткізеді және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анықтама дайындайды. Орындалу ұзақтығы – 2 (екі) жұмыс күні.</w:t>
      </w:r>
      <w:r>
        <w:br/>
      </w:r>
      <w:r>
        <w:rPr>
          <w:rFonts w:ascii="Times New Roman"/>
          <w:b w:val="false"/>
          <w:i w:val="false"/>
          <w:color w:val="000000"/>
          <w:sz w:val="28"/>
        </w:rPr>
        <w:t xml:space="preserve">
      </w:t>
      </w:r>
      <w:r>
        <w:rPr>
          <w:rFonts w:ascii="Times New Roman"/>
          <w:b w:val="false"/>
          <w:i w:val="false"/>
          <w:color w:val="000000"/>
          <w:sz w:val="28"/>
        </w:rPr>
        <w:t xml:space="preserve">Транспланттауға қарсы көрсетілімі (туберкулез, АҚТҚ/ЖҚТБ, В және С гепатиттері, психикалық және мінез – құлық бұзылулары, маскүнемдік және (немесе) есірткілік тәуелділік, жыныстық жолымен жұғатын жұқпалар) болған жағдайда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беріледі;</w:t>
      </w:r>
      <w:r>
        <w:br/>
      </w:r>
      <w:r>
        <w:rPr>
          <w:rFonts w:ascii="Times New Roman"/>
          <w:b w:val="false"/>
          <w:i w:val="false"/>
          <w:color w:val="000000"/>
          <w:sz w:val="28"/>
        </w:rPr>
        <w:t xml:space="preserve">
      </w:t>
      </w:r>
      <w:r>
        <w:rPr>
          <w:rFonts w:ascii="Times New Roman"/>
          <w:b w:val="false"/>
          <w:i w:val="false"/>
          <w:color w:val="000000"/>
          <w:sz w:val="28"/>
        </w:rPr>
        <w:t>4-ші іс-қимыл - қызмет берушінің басшылығы анықтамаға қолын және қызмет берушінің мөрін қояды. Орындалу ұзақтығы – 3 (үш) сағат;</w:t>
      </w:r>
      <w:r>
        <w:br/>
      </w:r>
      <w:r>
        <w:rPr>
          <w:rFonts w:ascii="Times New Roman"/>
          <w:b w:val="false"/>
          <w:i w:val="false"/>
          <w:color w:val="000000"/>
          <w:sz w:val="28"/>
        </w:rPr>
        <w:t xml:space="preserve">
      </w:t>
      </w:r>
      <w:r>
        <w:rPr>
          <w:rFonts w:ascii="Times New Roman"/>
          <w:b w:val="false"/>
          <w:i w:val="false"/>
          <w:color w:val="000000"/>
          <w:sz w:val="28"/>
        </w:rPr>
        <w:t>5-ші іс-қимыл - дәрігер қызмет алушыға мемлекеттік қызметтер қорытындысын береді.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рәсімдер (іс-қимылдар) реттілігінің, көрсетілетін қызмет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орналастырылған.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"Транспланттау мақсатында </w:t>
            </w:r>
            <w:r>
              <w:br/>
            </w:r>
            <w:r>
              <w:rPr>
                <w:rFonts w:ascii="Times New Roman"/>
                <w:b w:val="false"/>
                <w:i w:val="false"/>
                <w:color w:val="000000"/>
                <w:sz w:val="20"/>
              </w:rPr>
              <w:t xml:space="preserve">азаматтан қайтыс болғаннан </w:t>
            </w:r>
            <w:r>
              <w:br/>
            </w:r>
            <w:r>
              <w:rPr>
                <w:rFonts w:ascii="Times New Roman"/>
                <w:b w:val="false"/>
                <w:i w:val="false"/>
                <w:color w:val="000000"/>
                <w:sz w:val="20"/>
              </w:rPr>
              <w:t xml:space="preserve">кейін оның тіндерін (тіннің </w:t>
            </w:r>
            <w:r>
              <w:br/>
            </w:r>
            <w:r>
              <w:rPr>
                <w:rFonts w:ascii="Times New Roman"/>
                <w:b w:val="false"/>
                <w:i w:val="false"/>
                <w:color w:val="000000"/>
                <w:sz w:val="20"/>
              </w:rPr>
              <w:t xml:space="preserve">бөлігін) және (немесе) </w:t>
            </w:r>
            <w:r>
              <w:br/>
            </w:r>
            <w:r>
              <w:rPr>
                <w:rFonts w:ascii="Times New Roman"/>
                <w:b w:val="false"/>
                <w:i w:val="false"/>
                <w:color w:val="000000"/>
                <w:sz w:val="20"/>
              </w:rPr>
              <w:t xml:space="preserve">ағзалардын (ағзалардың бөлігін) </w:t>
            </w:r>
            <w:r>
              <w:br/>
            </w:r>
            <w:r>
              <w:rPr>
                <w:rFonts w:ascii="Times New Roman"/>
                <w:b w:val="false"/>
                <w:i w:val="false"/>
                <w:color w:val="000000"/>
                <w:sz w:val="20"/>
              </w:rPr>
              <w:t xml:space="preserve">алу мүмкіндігі туралы көзі </w:t>
            </w:r>
            <w:r>
              <w:br/>
            </w:r>
            <w:r>
              <w:rPr>
                <w:rFonts w:ascii="Times New Roman"/>
                <w:b w:val="false"/>
                <w:i w:val="false"/>
                <w:color w:val="000000"/>
                <w:sz w:val="20"/>
              </w:rPr>
              <w:t xml:space="preserve">тірісінде еркін көңіл білдіруіне </w:t>
            </w:r>
            <w:r>
              <w:br/>
            </w:r>
            <w:r>
              <w:rPr>
                <w:rFonts w:ascii="Times New Roman"/>
                <w:b w:val="false"/>
                <w:i w:val="false"/>
                <w:color w:val="000000"/>
                <w:sz w:val="20"/>
              </w:rPr>
              <w:t xml:space="preserve">келісім беру немесе қайтарып </w:t>
            </w:r>
            <w:r>
              <w:br/>
            </w:r>
            <w:r>
              <w:rPr>
                <w:rFonts w:ascii="Times New Roman"/>
                <w:b w:val="false"/>
                <w:i w:val="false"/>
                <w:color w:val="000000"/>
                <w:sz w:val="20"/>
              </w:rPr>
              <w:t xml:space="preserve">алуды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қосымша</w:t>
            </w:r>
          </w:p>
        </w:tc>
      </w:tr>
    </w:tbl>
    <w:bookmarkStart w:name="z47" w:id="9"/>
    <w:p>
      <w:pPr>
        <w:spacing w:after="0"/>
        <w:ind w:left="0"/>
        <w:jc w:val="left"/>
      </w:pPr>
      <w:r>
        <w:rPr>
          <w:rFonts w:ascii="Times New Roman"/>
          <w:b/>
          <w:i w:val="false"/>
          <w:color w:val="000000"/>
        </w:rPr>
        <w:t xml:space="preserve"> Мемлекеттік қызмет көрсетудің бизнес-процесстерінің анықтамалығы</w:t>
      </w:r>
    </w:p>
    <w:bookmarkEnd w:id="9"/>
    <w:bookmarkStart w:name="z48"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5892800" cy="1245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1245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11"/>
    <w:p>
      <w:pPr>
        <w:spacing w:after="0"/>
        <w:ind w:left="0"/>
        <w:jc w:val="left"/>
      </w:pPr>
      <w:r>
        <w:rPr>
          <w:rFonts w:ascii="Times New Roman"/>
          <w:b/>
          <w:i w:val="false"/>
          <w:color w:val="000000"/>
        </w:rPr>
        <w:t xml:space="preserve"> Шартты белгілер:</w:t>
      </w:r>
    </w:p>
    <w:bookmarkEnd w:id="11"/>
    <w:bookmarkStart w:name="z5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416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