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690aa" w14:textId="7b690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"Мақтарал ауданының сәулет, қала құрылысы және құрылыс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ауданы әкімдігінің 2016 жылғы 28 наурыздағы № 243 қаулысы. Оңтүстік Қазақстан облысының Әділет департаментінде 2016 жылғы 12 сәуірде № 3705 болып тіркелді. Күшi жойылды - Оңтүстiк Қазақстан облысы Мақтаарал ауданы әкiмдiгiнiң 2016 жылғы 20 мамырдағы № 460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Мақтаарал ауданы әкiмдiгiнiң 20.05.2016 № 460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2011 жылғы 01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Мақтарал аудандық мәслихатының 2016 жылғы 23 ақпандағы "Мақтарал ауданының басқару схемасы туралы" Мақтарал аудандық мәслихатының 2013 жылғы 17 шілдедегі № 18-110-V шешіміне өзгеріс енгізу туралы" № 55-356-V шешіміне, "Мемлекеттік мекемелер туралы" Мақтарал ауданы әкімдігінің 2016 жылғы 24 ақпандағы № 119 қаулысына сәйкес, Мақтарал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"Мақтарал ауданының сәулет, қала құрылысы және құрылыс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"Мақтарал ауданы әкімі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Мақтарал ауданының аумағында тартылатын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Мақтарал ауданы әкімдігінің интернет ресурсында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Б.Асановқа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Ж.Бейсенбаев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ауданы әкімдігінің</w:t>
            </w:r>
            <w:r>
              <w:br/>
            </w:r>
            <w:r>
              <w:rPr>
                <w:rFonts w:ascii="Times New Roman"/>
                <w:b w:val="false"/>
                <w:i w:val="false"/>
                <w:color w:val="000000"/>
                <w:sz w:val="20"/>
              </w:rPr>
              <w:t>2016 жылғы наурыздағы № 243</w:t>
            </w:r>
            <w:r>
              <w:br/>
            </w:r>
            <w:r>
              <w:rPr>
                <w:rFonts w:ascii="Times New Roman"/>
                <w:b w:val="false"/>
                <w:i w:val="false"/>
                <w:color w:val="000000"/>
                <w:sz w:val="20"/>
              </w:rPr>
              <w:t>қаулысымен бекітілген</w:t>
            </w:r>
          </w:p>
        </w:tc>
      </w:tr>
    </w:tbl>
    <w:bookmarkStart w:name="z7" w:id="0"/>
    <w:p>
      <w:pPr>
        <w:spacing w:after="0"/>
        <w:ind w:left="0"/>
        <w:jc w:val="left"/>
      </w:pPr>
      <w:r>
        <w:rPr>
          <w:rFonts w:ascii="Times New Roman"/>
          <w:b/>
          <w:i w:val="false"/>
          <w:color w:val="000000"/>
        </w:rPr>
        <w:t xml:space="preserve"> "Мақтарал ауданының сәулет, қала құрылысы және құрылыс бөлімі" мемлекеттік мекемесі туралы</w:t>
      </w:r>
      <w:r>
        <w:br/>
      </w:r>
      <w:r>
        <w:rPr>
          <w:rFonts w:ascii="Times New Roman"/>
          <w:b/>
          <w:i w:val="false"/>
          <w:color w:val="000000"/>
        </w:rPr>
        <w:t>ЕРЕЖЕ</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"Мақтарал ауданының сәулет, қала құрылысы және құрылыс бөлімі" мемлекеттік мекемесі мемлекеттік басқаруды заңнамада көзделген шекте құрылыс, сәулет және қала құрылысы қатынастары саласында мемлекеттік саясатты және мемлекеттік басқару мен бақылау функцияларын жүзеге асыруға уәкілетті, Қазақстан Республикасының жергілікті бюджеттен қаржыландырылатын атқарушы орган болып табылады.</w:t>
      </w:r>
      <w:r>
        <w:br/>
      </w:r>
      <w:r>
        <w:rPr>
          <w:rFonts w:ascii="Times New Roman"/>
          <w:b w:val="false"/>
          <w:i w:val="false"/>
          <w:color w:val="000000"/>
          <w:sz w:val="28"/>
        </w:rPr>
        <w:t>
      </w:t>
      </w:r>
      <w:r>
        <w:rPr>
          <w:rFonts w:ascii="Times New Roman"/>
          <w:b w:val="false"/>
          <w:i w:val="false"/>
          <w:color w:val="000000"/>
          <w:sz w:val="28"/>
        </w:rPr>
        <w:t>2. "Мақтарал ауданының сәулет, қала құрылысы және құрылыс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"Мақтарал ауданының сәулет, қала құрылысы және құрылыс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"Мақтарал ауданының сәулет, қала құрылысы және құрылыс бөлімі" мемлекеттік мекемесі ұйымдық-құқықтық заңды тұлға болып табылады, мемлекеттік тілде өз атауы бар мөрі мен мөртаңбасы,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"Мақтарал ауданының сәулет, қала құрылысы және құрылыс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"Мақтарал ауданының сәулет, қала құрылысы және құрылыс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"Мақтарал ауданының сәулет, қала құрылысы және құрылыс бөлімі" мемлекеттік мекемесі өз құзыретінің мәселелері бойынша заңнамада белгіленген тәртіппен "Мақтарал ауданының сәулет, қала құрылысы және құрылыс бөлімі"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"Мақтарал ауданының сәулет, қала құрылысы және құрылыс бөлімі"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Мақтарал ауданы, Жетісай қаласы, Байботаев.көшесі 28Б.</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"Мақтарал ауданының сәулет, қала құрылысы және құрылыс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"Мақтарал ауданының сәулет, қала құрылысы және құрылыс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"Мақтарал ауданының сәулет, қала құрылысы және құрылыс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"Мақтарал ауданының сәулет, қала құрылысы және құрылыс бөлімі" мемлекеттік мекемесіне кәсіпкерлік субъектілерімен "Мақтарал ауданының сәулет, қала құрылысы және құрылыс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"Мақтарал ауданының сәулет, қала құрылысы және құрылыс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"Мақтарал ауданының сәулет, қала құрылысы және құрылыс бөлімі" мемлекеттік мекемесінің миссиясы:</w:t>
      </w:r>
      <w:r>
        <w:br/>
      </w:r>
      <w:r>
        <w:rPr>
          <w:rFonts w:ascii="Times New Roman"/>
          <w:b w:val="false"/>
          <w:i w:val="false"/>
          <w:color w:val="000000"/>
          <w:sz w:val="28"/>
        </w:rPr>
        <w:t>
      аудан аумағында құрылыс саласында бірыңғай мемлекеттік саясатты қалыптастыру.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құрылыс, сәулет және қала құрылысы саласында мемлекеттік саясатты жүзеге асыру;</w:t>
      </w:r>
      <w:r>
        <w:br/>
      </w:r>
      <w:r>
        <w:rPr>
          <w:rFonts w:ascii="Times New Roman"/>
          <w:b w:val="false"/>
          <w:i w:val="false"/>
          <w:color w:val="000000"/>
          <w:sz w:val="28"/>
        </w:rPr>
        <w:t>
      2) аудан елді мекендерінің әлеуметтік, инженерлік инфрақұрылымының қалыптастыруын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заңдарда белгiленген тәртiппен бекiтiлген аудан аумағының қала құрылысын жоспарлаудың кешендi схемасын (аудандық жоспарлау жобасын), ауылдық елдi мекендердiң бас жоспарларын iске асыру жөніндегi қызметтi үйлестiру;</w:t>
      </w:r>
      <w:r>
        <w:br/>
      </w:r>
      <w:r>
        <w:rPr>
          <w:rFonts w:ascii="Times New Roman"/>
          <w:b w:val="false"/>
          <w:i w:val="false"/>
          <w:color w:val="000000"/>
          <w:sz w:val="28"/>
        </w:rPr>
        <w:t>
      2) мемлекеттік қала құрылысы кадастрының дерекқорына енгізу үшін белгіленген тәртіппен ақпарат және (немесе) мәліметтер беру;</w:t>
      </w:r>
      <w:r>
        <w:br/>
      </w:r>
      <w:r>
        <w:rPr>
          <w:rFonts w:ascii="Times New Roman"/>
          <w:b w:val="false"/>
          <w:i w:val="false"/>
          <w:color w:val="000000"/>
          <w:sz w:val="28"/>
        </w:rPr>
        <w:t>
      3) аумақта жоспарланып отырған құрылыс салу не өзге де қала құрылысының өзгерістері туралы халыққа хабарлап отыру;</w:t>
      </w:r>
      <w:r>
        <w:br/>
      </w:r>
      <w:r>
        <w:rPr>
          <w:rFonts w:ascii="Times New Roman"/>
          <w:b w:val="false"/>
          <w:i w:val="false"/>
          <w:color w:val="000000"/>
          <w:sz w:val="28"/>
        </w:rPr>
        <w:t>
      4) аудандық маңызы бар құрылыс, аумақты инженерлiк жағынан дайындау, абаттандыру және көгалдандыру, аяқталмаған объектiлер құрылысын тоқтатып қою, объектiлердi кейiннен кәдеге жарату жөнiнде жұмыстар кешенiн жүргiзу туралы шешiмдер қабылдау;</w:t>
      </w:r>
      <w:r>
        <w:br/>
      </w:r>
      <w:r>
        <w:rPr>
          <w:rFonts w:ascii="Times New Roman"/>
          <w:b w:val="false"/>
          <w:i w:val="false"/>
          <w:color w:val="000000"/>
          <w:sz w:val="28"/>
        </w:rPr>
        <w:t>
      5) объектілерді пайдалануға қабылдау актілерін тіркеу және пайдалануға берілетін объектілерді (кешендерді) есепке алуды жүргізу;</w:t>
      </w:r>
      <w:r>
        <w:br/>
      </w:r>
      <w:r>
        <w:rPr>
          <w:rFonts w:ascii="Times New Roman"/>
          <w:b w:val="false"/>
          <w:i w:val="false"/>
          <w:color w:val="000000"/>
          <w:sz w:val="28"/>
        </w:rPr>
        <w:t>
      6) аудан аумағында қала құрылысын дамыту схемаларын, сондай-ақ аудандық маңызы бар қалалардың, кенттердің және өзге де ауылдық елді мекендердің бас жоспарларын бекіту бойынша жобаны әзірлеп аудан әкімдігіне аудандық мәслихатқа бекітуге ұсынады;</w:t>
      </w:r>
      <w:r>
        <w:br/>
      </w:r>
      <w:r>
        <w:rPr>
          <w:rFonts w:ascii="Times New Roman"/>
          <w:b w:val="false"/>
          <w:i w:val="false"/>
          <w:color w:val="000000"/>
          <w:sz w:val="28"/>
        </w:rPr>
        <w:t>
      7) елді мекендердің бекітілген бас жоспарларын (аумақтық даму схемаларын) дамыту үшін әзірленетін қала құрылысы жобаларын және жүзеге асыру;</w:t>
      </w:r>
      <w:r>
        <w:br/>
      </w:r>
      <w:r>
        <w:rPr>
          <w:rFonts w:ascii="Times New Roman"/>
          <w:b w:val="false"/>
          <w:i w:val="false"/>
          <w:color w:val="000000"/>
          <w:sz w:val="28"/>
        </w:rPr>
        <w:t>
      8) жергілікті бюджет, сондай-ақ жергілікті бюджеттік инвестициялық жобаны қаржыландыруға бөлінген республикалық бюджет есебінен қаржыландырылатын объектілердің және кешендердің құрылысының жобалау алдындағы және жобалау (жобалау-сметалық) құжаттамаларын қарау және бекіту;</w:t>
      </w:r>
      <w:r>
        <w:br/>
      </w:r>
      <w:r>
        <w:rPr>
          <w:rFonts w:ascii="Times New Roman"/>
          <w:b w:val="false"/>
          <w:i w:val="false"/>
          <w:color w:val="000000"/>
          <w:sz w:val="28"/>
        </w:rPr>
        <w:t>
      9) салынып жатқан (салынуы белгіленген) объектілер мен кешендердің мониторингін сәулет, қала құрылысы және құрылыс істері жөніндегі уәкілетті орган белгілеген тәртіппен жүргізу;</w:t>
      </w:r>
      <w:r>
        <w:br/>
      </w:r>
      <w:r>
        <w:rPr>
          <w:rFonts w:ascii="Times New Roman"/>
          <w:b w:val="false"/>
          <w:i w:val="false"/>
          <w:color w:val="000000"/>
          <w:sz w:val="28"/>
        </w:rPr>
        <w:t>
      10) ведомстволық бағынысты аумақта құрылыс салуға немесе өзге де қала құрылысын игеруге арналған жер учаскелерін таңдау, беру, заңнамалық актілерде көзделген жағдайларда, мемлекеттік қажеттер үшін алып қою жөнінде шешімдер қабылдау;</w:t>
      </w:r>
      <w:r>
        <w:br/>
      </w:r>
      <w:r>
        <w:rPr>
          <w:rFonts w:ascii="Times New Roman"/>
          <w:b w:val="false"/>
          <w:i w:val="false"/>
          <w:color w:val="000000"/>
          <w:sz w:val="28"/>
        </w:rPr>
        <w:t>
      11) аудандық маңызы бар тұрғын үй қорын, коммуникацияларды, тарих және мәдениет ескерткiштерiн сақтауды және олардың күтiп ұсталуына (қолданылуына, пайдаланылуына) бақылау жүргiзудi ұйымдастыру;</w:t>
      </w:r>
      <w:r>
        <w:br/>
      </w:r>
      <w:r>
        <w:rPr>
          <w:rFonts w:ascii="Times New Roman"/>
          <w:b w:val="false"/>
          <w:i w:val="false"/>
          <w:color w:val="000000"/>
          <w:sz w:val="28"/>
        </w:rPr>
        <w:t>
      12) бұрыннан бар үйлердің үй-жайларын қайта жоспарлау арқылы рекуонструкциялау туралы шешім қабылдау;</w:t>
      </w:r>
      <w:r>
        <w:br/>
      </w:r>
      <w:r>
        <w:rPr>
          <w:rFonts w:ascii="Times New Roman"/>
          <w:b w:val="false"/>
          <w:i w:val="false"/>
          <w:color w:val="000000"/>
          <w:sz w:val="28"/>
        </w:rPr>
        <w:t>
      13)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жатады.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аудан әкімдігі, әкімі және жоғары сатыдағы ұйымдарының қарастыруға құрылыс, сәулет және қала құрылысы саласындағы дамудың негізгі бағыттары, мәселелерді жедел шешу жөніндегі ұсыныстарды енгізу;</w:t>
      </w:r>
      <w:r>
        <w:br/>
      </w:r>
      <w:r>
        <w:rPr>
          <w:rFonts w:ascii="Times New Roman"/>
          <w:b w:val="false"/>
          <w:i w:val="false"/>
          <w:color w:val="000000"/>
          <w:sz w:val="28"/>
        </w:rPr>
        <w:t>
      2) заңнамамен белгіленген тәртіпте мемлекеттік органдарынан, жергілікті өзін-өзі басқару органдарынан және өзге де ұйымдарынан қажетті ақпаратты, құжаттарды және өзге де материалдарды сұрау және алу;</w:t>
      </w:r>
      <w:r>
        <w:br/>
      </w:r>
      <w:r>
        <w:rPr>
          <w:rFonts w:ascii="Times New Roman"/>
          <w:b w:val="false"/>
          <w:i w:val="false"/>
          <w:color w:val="000000"/>
          <w:sz w:val="28"/>
        </w:rPr>
        <w:t>
      3) мемлекеттік қызметтер стандарттары мен регламенттеріне сәйкес мемлекеттік қызметтерді көрсету;</w:t>
      </w:r>
      <w:r>
        <w:br/>
      </w:r>
      <w:r>
        <w:rPr>
          <w:rFonts w:ascii="Times New Roman"/>
          <w:b w:val="false"/>
          <w:i w:val="false"/>
          <w:color w:val="000000"/>
          <w:sz w:val="28"/>
        </w:rPr>
        <w:t>
      4) "Мақтарал ауданының сәулет, қала құрылысы және құрылыс бөлімі" мемлекеттік мекемесінің құзыретіне кіретін мәселелері бойынша мәжілістерді өткізу;</w:t>
      </w:r>
      <w:r>
        <w:br/>
      </w:r>
      <w:r>
        <w:rPr>
          <w:rFonts w:ascii="Times New Roman"/>
          <w:b w:val="false"/>
          <w:i w:val="false"/>
          <w:color w:val="000000"/>
          <w:sz w:val="28"/>
        </w:rPr>
        <w:t>
      5)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p>
    <w:bookmarkStart w:name="z27"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"Мақтарал ауданының сәулет, қала құрылысы және құрылыс бөлімі" мемлекеттік мекемесіне басшылықты "Мақтарал ауданының сәулет, қала құрылысы және құрылыс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"Мақтарал ауданының сәулет, қала құрылысы және құрылыс бөлімі" мемлекеттік мекемесінің бірінші басшысын Мақтарал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"Мақтарал ауданының сәулет, қала құрылысы және құрылыс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"Мақтарал ауданының сәулет, қала құрылысы және құрылыс бөлімі" мемлекеттік мекемеcінің бірінші басшысының өкілеттігі:</w:t>
      </w:r>
      <w:r>
        <w:br/>
      </w:r>
      <w:r>
        <w:rPr>
          <w:rFonts w:ascii="Times New Roman"/>
          <w:b w:val="false"/>
          <w:i w:val="false"/>
          <w:color w:val="000000"/>
          <w:sz w:val="28"/>
        </w:rPr>
        <w:t>
      1) мемлекеттік мекеменің жұмыс жоспарларын бекітеді;</w:t>
      </w:r>
      <w:r>
        <w:br/>
      </w:r>
      <w:r>
        <w:rPr>
          <w:rFonts w:ascii="Times New Roman"/>
          <w:b w:val="false"/>
          <w:i w:val="false"/>
          <w:color w:val="000000"/>
          <w:sz w:val="28"/>
        </w:rPr>
        <w:t>
      2) мемлекеттік мекеменің атынан әрекет етеді;</w:t>
      </w:r>
      <w:r>
        <w:br/>
      </w:r>
      <w:r>
        <w:rPr>
          <w:rFonts w:ascii="Times New Roman"/>
          <w:b w:val="false"/>
          <w:i w:val="false"/>
          <w:color w:val="000000"/>
          <w:sz w:val="28"/>
        </w:rPr>
        <w:t>
      3) сенімхаттар береді;</w:t>
      </w:r>
      <w:r>
        <w:br/>
      </w: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5) өз құзыреті шегінде бұйрықтар шығарады, қызметтік құжаттарға қол қояды;</w:t>
      </w:r>
      <w:r>
        <w:br/>
      </w:r>
      <w:r>
        <w:rPr>
          <w:rFonts w:ascii="Times New Roman"/>
          <w:b w:val="false"/>
          <w:i w:val="false"/>
          <w:color w:val="000000"/>
          <w:sz w:val="28"/>
        </w:rPr>
        <w:t>
      6) мемлекеттік мекеменің ішкі еңбек тәртібін бекітеді;</w:t>
      </w:r>
      <w:r>
        <w:br/>
      </w:r>
      <w:r>
        <w:rPr>
          <w:rFonts w:ascii="Times New Roman"/>
          <w:b w:val="false"/>
          <w:i w:val="false"/>
          <w:color w:val="000000"/>
          <w:sz w:val="28"/>
        </w:rPr>
        <w:t xml:space="preserve">
      7) мемлекеттік мекемеде Қазақстан Республикасының "ҚР Мемлекеттік қызметі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азаматтарды жеке қабылдауды жүзеге асырады;</w:t>
      </w:r>
      <w:r>
        <w:br/>
      </w:r>
      <w:r>
        <w:rPr>
          <w:rFonts w:ascii="Times New Roman"/>
          <w:b w:val="false"/>
          <w:i w:val="false"/>
          <w:color w:val="000000"/>
          <w:sz w:val="28"/>
        </w:rPr>
        <w:t>
      9) Қазақстан Республикасының заңнамалық актілерде көзделген өкілеттіктерді жүзеге асырады;</w:t>
      </w:r>
      <w:r>
        <w:br/>
      </w:r>
      <w:r>
        <w:rPr>
          <w:rFonts w:ascii="Times New Roman"/>
          <w:b w:val="false"/>
          <w:i w:val="false"/>
          <w:color w:val="000000"/>
          <w:sz w:val="28"/>
        </w:rPr>
        <w:t xml:space="preserve">
      10) сыбайлас жемқорлыққа қарсы іс-қимыл туралы заңнаманың орындалуына дербес жауапты болады; </w:t>
      </w:r>
      <w:r>
        <w:br/>
      </w:r>
      <w:r>
        <w:rPr>
          <w:rFonts w:ascii="Times New Roman"/>
          <w:b w:val="false"/>
          <w:i w:val="false"/>
          <w:color w:val="000000"/>
          <w:sz w:val="28"/>
        </w:rPr>
        <w:t>
      "Мақтарал ауданының сәулет, қала құрылысы және құрылыс бөлімі" мемлекеттік мекеменің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3"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"Мақтарал ауданының сәулет, қала құрылысы және құрылыс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"Мақтарал ауданының сәулет, қала құрылысы және құрылыс бөлімі"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"Мақтарал ауданының сәулет, қала құрылысы және құрылыс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"Мақтарал ауданының сәулет, қала құрылысы және құрылыс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"Мақтарал ауданының сәулет, қала құрылысы және құрылыс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