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7642" w14:textId="1017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Мақтарал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2016 жылғы 4 наурыздағы № 196 қаулысы. Оңтүстік Қазақстан облысының Әділет департаментінде 2016 жылғы 7 сәуірде № 3699 болып тіркелді. Күші жойылды - Оңтүстік Қазақстан облысы Мақтаарал ауданы әкімдігінің 2017 жылғы 11 сәуірде № 350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Мақтаарал ауданы әкімдігінің 11.04.2017 № 350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Мақтарал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 корпусындағы аудандық бюджеттен қаржыландырылатын атқарушы органдардың мемлекеттік әкімшілік қызметшілері мен Мақтарал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"Мақтарал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Мақтарал ауданы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Мақтарал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А.Маханбетовке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Ж.Бейсенбаев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2016 жылғы "4" наурыздағы</w:t>
            </w:r>
            <w:r>
              <w:br/>
            </w:r>
            <w:r>
              <w:rPr>
                <w:rFonts w:ascii="Times New Roman"/>
                <w:b w:val="false"/>
                <w:i w:val="false"/>
                <w:color w:val="000000"/>
                <w:sz w:val="20"/>
              </w:rPr>
              <w:t>№ 196 қаулысымен бекітілген</w:t>
            </w:r>
          </w:p>
        </w:tc>
      </w:tr>
    </w:tbl>
    <w:bookmarkStart w:name="z7" w:id="0"/>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Мақтарал ауданы әкімі аппараты мемлекеттік әкімшілік қызметшілерінің қызметін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аудандық бюджеттен қаржыландырылатын атқарушы органдардың мемлекеттік әкімшілік қызметшілері мен Мақтарал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Мақтарал ауданы әкімі аппараты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корпусының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корпусының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Аудандық бюджеттен қаржыландырылатын атқарушы органдардың басшылары мен қала, кент, ауылдық округтер әкімдері үшін бағалау аудан әкімі немесе оның уәкілеттік беруімен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құрылады.</w:t>
      </w:r>
      <w:r>
        <w:br/>
      </w:r>
      <w:r>
        <w:rPr>
          <w:rFonts w:ascii="Times New Roman"/>
          <w:b w:val="false"/>
          <w:i w:val="false"/>
          <w:color w:val="000000"/>
          <w:sz w:val="28"/>
        </w:rPr>
        <w:t>
      </w:t>
      </w:r>
      <w:r>
        <w:rPr>
          <w:rFonts w:ascii="Times New Roman"/>
          <w:b w:val="false"/>
          <w:i w:val="false"/>
          <w:color w:val="000000"/>
          <w:sz w:val="28"/>
        </w:rPr>
        <w:t xml:space="preserve">6. "Б" корпусы қызметшісінің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құрылады.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Бұл ретте Бағалау жөніндегі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Мақтарал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i w:val="false"/>
          <w:color w:val="000000"/>
        </w:rPr>
        <w:t xml:space="preserve">             _______________________________жыл</w:t>
      </w:r>
      <w:r>
        <w:br/>
      </w:r>
      <w:r>
        <w:rPr>
          <w:rFonts w:ascii="Times New Roman"/>
          <w:b/>
          <w:i w:val="false"/>
          <w:color w:val="000000"/>
        </w:rPr>
        <w:t>(жеке жоспар құрастырылатын кезең)</w:t>
      </w:r>
      <w:r>
        <w:br/>
      </w:r>
      <w:r>
        <w:rPr>
          <w:rFonts w:ascii="Times New Roman"/>
          <w:b/>
          <w:i w:val="false"/>
          <w:color w:val="000000"/>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Мақтарал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2188"/>
        <w:gridCol w:w="1326"/>
        <w:gridCol w:w="1326"/>
        <w:gridCol w:w="2488"/>
        <w:gridCol w:w="1755"/>
        <w:gridCol w:w="1755"/>
        <w:gridCol w:w="658"/>
      </w:tblGrid>
      <w:tr>
        <w:trPr>
          <w:trHeight w:val="30"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жағдайда)_</w:t>
            </w:r>
            <w:r>
              <w:rPr>
                <w:rFonts w:ascii="Times New Roman"/>
                <w:b w:val="false"/>
                <w:i w:val="false"/>
                <w:color w:val="000000"/>
                <w:sz w:val="20"/>
              </w:rPr>
              <w:t>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жағдайда)_</w:t>
            </w:r>
            <w:r>
              <w:rPr>
                <w:rFonts w:ascii="Times New Roman"/>
                <w:b w:val="false"/>
                <w:i w:val="false"/>
                <w:color w:val="000000"/>
                <w:sz w:val="20"/>
              </w:rPr>
              <w:t>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Мақтарал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540"/>
        <w:gridCol w:w="2942"/>
        <w:gridCol w:w="824"/>
        <w:gridCol w:w="2173"/>
        <w:gridCol w:w="2363"/>
        <w:gridCol w:w="1520"/>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 xml:space="preserve">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Мақтарал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Қарамағындағы қызметкер</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Мақтарал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түзетуі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