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8119" w14:textId="0818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3 ақпандағы № 76 қаулысы. Оңтүстік Қазақстан облысының Әділет департаментінде 2016 жылғы 5 наурызда № 3616 болып тіркелді. Күшi жойылды - Оңтүстiк Қазақстан облысы Мақтаарал ауданы әкiмдiгiнiң 2016 жылғы 20 мамырдағы № 460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Күшi жойылды - Оңтүстiк Қазақстан облысы Мақтаарал ауданы әкiмдiгiнiң 20.05.2016 № 460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31 бабының </w:t>
      </w:r>
      <w:r>
        <w:rPr>
          <w:rFonts w:ascii="Times New Roman"/>
          <w:b w:val="false"/>
          <w:i w:val="false"/>
          <w:color w:val="000000"/>
          <w:sz w:val="28"/>
        </w:rPr>
        <w:t>2 тармағына</w:t>
      </w:r>
      <w:r>
        <w:rPr>
          <w:rFonts w:ascii="Times New Roman"/>
          <w:b w:val="false"/>
          <w:i w:val="false"/>
          <w:color w:val="000000"/>
          <w:sz w:val="28"/>
        </w:rPr>
        <w:t>,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Мақтарал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Мақтарал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Мақтарал ауданы әкімі аппаратының басшысы А.Маханбетовке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Ж.Бейсенбаев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Мақтарал ауданы әкімдігінің</w:t>
            </w:r>
            <w:r>
              <w:br/>
            </w:r>
            <w:r>
              <w:rPr>
                <w:rFonts w:ascii="Times New Roman"/>
                <w:b w:val="false"/>
                <w:i w:val="false"/>
                <w:color w:val="000000"/>
                <w:sz w:val="20"/>
              </w:rPr>
              <w:t>
2016 жылғы 3 ақпандағы</w:t>
            </w:r>
            <w:r>
              <w:br/>
            </w:r>
            <w:r>
              <w:rPr>
                <w:rFonts w:ascii="Times New Roman"/>
                <w:b w:val="false"/>
                <w:i w:val="false"/>
                <w:color w:val="000000"/>
                <w:sz w:val="20"/>
              </w:rPr>
              <w:t>
№ 76 қаулысымен бекiтiлген</w:t>
            </w:r>
          </w:p>
          <w:bookmarkEnd w:id="1"/>
        </w:tc>
      </w:tr>
    </w:tbl>
    <w:bookmarkStart w:name="z6" w:id="2"/>
    <w:p>
      <w:pPr>
        <w:spacing w:after="0"/>
        <w:ind w:left="0"/>
        <w:jc w:val="left"/>
      </w:pPr>
      <w:r>
        <w:rPr>
          <w:rFonts w:ascii="Times New Roman"/>
          <w:b/>
          <w:i w:val="false"/>
          <w:color w:val="000000"/>
        </w:rPr>
        <w:t xml:space="preserve"> 
Мақтарал ауданы әкiмдігінің регламентi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Мақтарал ауданы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
      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Жұмысты жоспарлау</w:t>
      </w:r>
    </w:p>
    <w:bookmarkEnd w:id="5"/>
    <w:bookmarkStart w:name="z16" w:id="6"/>
    <w:p>
      <w:pPr>
        <w:spacing w:after="0"/>
        <w:ind w:left="0"/>
        <w:jc w:val="both"/>
      </w:pPr>
      <w:r>
        <w:rPr>
          <w:rFonts w:ascii="Times New Roman"/>
          <w:b w:val="false"/>
          <w:i w:val="false"/>
          <w:color w:val="000000"/>
          <w:sz w:val="28"/>
        </w:rPr>
        <w:t>
      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End w:id="6"/>
    <w:bookmarkStart w:name="z17" w:id="7"/>
    <w:p>
      <w:pPr>
        <w:spacing w:after="0"/>
        <w:ind w:left="0"/>
        <w:jc w:val="left"/>
      </w:pPr>
      <w:r>
        <w:rPr>
          <w:rFonts w:ascii="Times New Roman"/>
          <w:b/>
          <w:i w:val="false"/>
          <w:color w:val="000000"/>
        </w:rPr>
        <w:t xml:space="preserve"> 
3. Әкiмдік мәжiлiстерiн дайындау және өткiзу тәртiбi</w:t>
      </w:r>
    </w:p>
    <w:bookmarkEnd w:id="7"/>
    <w:bookmarkStart w:name="z18" w:id="8"/>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
      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12. Әкiмдiктiң мәжiлiстерiнде Қазақстан Республикасы Парламентiнiң, мәслихаттың депутаттары, аудандардың, қалалардың әкiмдерi, сондай-ақ әкiм бекiткен тiзбе бойынша кеңесшi дауыс құқығымен орталық атқарушы органдар аумақтық бөлiмшелерiнiң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
      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
      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w:t>
      </w:r>
      <w:r>
        <w:br/>
      </w:r>
      <w:r>
        <w:rPr>
          <w:rFonts w:ascii="Times New Roman"/>
          <w:b w:val="false"/>
          <w:i w:val="false"/>
          <w:color w:val="000000"/>
          <w:sz w:val="28"/>
        </w:rPr>
        <w:t>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
      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End w:id="8"/>
    <w:bookmarkStart w:name="z26" w:id="9"/>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9"/>
    <w:bookmarkStart w:name="z27" w:id="10"/>
    <w:p>
      <w:pPr>
        <w:spacing w:after="0"/>
        <w:ind w:left="0"/>
        <w:jc w:val="both"/>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Қазақстан Республикасы Үкіметінің "Нормативтiк құқықтық актілерді ресiмдеу және келiсу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және "Нормативтiк құқықтық актілерді мемлекеттiк тiркеу қағидаларын бекiту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
      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
      19.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
      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w:t>
      </w:r>
      <w:r>
        <w:br/>
      </w:r>
      <w:r>
        <w:rPr>
          <w:rFonts w:ascii="Times New Roman"/>
          <w:b w:val="false"/>
          <w:i w:val="false"/>
          <w:color w:val="000000"/>
          <w:sz w:val="28"/>
        </w:rPr>
        <w:t>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
      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
      25. Әзiрленген (пысықталған) жоба (оған тиiстi материалдармен бiрге)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
      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
      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
      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
      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
      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аудан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
      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
      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End w:id="10"/>
    <w:bookmarkStart w:name="z45" w:id="11"/>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bookmarkEnd w:id="11"/>
    <w:bookmarkStart w:name="z46" w:id="12"/>
    <w:p>
      <w:pPr>
        <w:spacing w:after="0"/>
        <w:ind w:left="0"/>
        <w:jc w:val="both"/>
      </w:pPr>
      <w:r>
        <w:rPr>
          <w:rFonts w:ascii="Times New Roman"/>
          <w:b w:val="false"/>
          <w:i w:val="false"/>
          <w:color w:val="000000"/>
          <w:sz w:val="28"/>
        </w:rPr>
        <w:t>
      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35.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
      36.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
      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w:t>
      </w:r>
      <w:r>
        <w:br/>
      </w:r>
      <w:r>
        <w:rPr>
          <w:rFonts w:ascii="Times New Roman"/>
          <w:b w:val="false"/>
          <w:i w:val="false"/>
          <w:color w:val="000000"/>
          <w:sz w:val="28"/>
        </w:rPr>
        <w:t>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
      39.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
      40.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End w:id="12"/>
    <w:bookmarkStart w:name="z53" w:id="13"/>
    <w:p>
      <w:pPr>
        <w:spacing w:after="0"/>
        <w:ind w:left="0"/>
        <w:jc w:val="left"/>
      </w:pPr>
      <w:r>
        <w:rPr>
          <w:rFonts w:ascii="Times New Roman"/>
          <w:b/>
          <w:i w:val="false"/>
          <w:color w:val="000000"/>
        </w:rPr>
        <w:t xml:space="preserve"> 
6. Нормативтік құқықтық актілердің құқықтық мониторингін жүргізу</w:t>
      </w:r>
    </w:p>
    <w:bookmarkEnd w:id="13"/>
    <w:bookmarkStart w:name="z54" w:id="14"/>
    <w:p>
      <w:pPr>
        <w:spacing w:after="0"/>
        <w:ind w:left="0"/>
        <w:jc w:val="both"/>
      </w:pPr>
      <w:r>
        <w:rPr>
          <w:rFonts w:ascii="Times New Roman"/>
          <w:b w:val="false"/>
          <w:i w:val="false"/>
          <w:color w:val="000000"/>
          <w:sz w:val="28"/>
        </w:rPr>
        <w:t>
      41. Нормативтік құқықтық актілердің құқықтық мониторингі аппаратпен, аудандық жергілікті атқарушы органдармен, қала, кент,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
      42.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
      43.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
      44.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
      45.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46.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
      47. Аудан әкiмi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48.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
      49.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
      50.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
      51.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52.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
11-тармағында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