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ce77" w14:textId="2d9c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 аппаратының "Б" корпусындағы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29 маусымдағы № 3/26-VI шешімі. Оңтүстік Қазақстан облысының Әділет департаментінде 2016 жылғы 2 тамызда № 3819 болып тіркелді. Күші жойылды - Оңтүстік Қазақстан облыстық мәслихатының 2017 жылғы 30 наурыздағы № 11/130-VI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облыстық мәслихатының 30.03.2017 № 11/130-VI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Оңтүстік Қазақстан облыстық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Оңтүстік Қазақстан облыстық мәслихаты аппаратының "Б" корпусындағы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Досболов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Айтөреев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29</w:t>
            </w:r>
            <w:r>
              <w:br/>
            </w:r>
            <w:r>
              <w:rPr>
                <w:rFonts w:ascii="Times New Roman"/>
                <w:b w:val="false"/>
                <w:i w:val="false"/>
                <w:color w:val="000000"/>
                <w:sz w:val="20"/>
              </w:rPr>
              <w:t>маусымдағы № 3/26-VI</w:t>
            </w:r>
            <w:r>
              <w:br/>
            </w:r>
            <w:r>
              <w:rPr>
                <w:rFonts w:ascii="Times New Roman"/>
                <w:b w:val="false"/>
                <w:i w:val="false"/>
                <w:color w:val="000000"/>
                <w:sz w:val="20"/>
              </w:rPr>
              <w:t>шешімімен бекітілді</w:t>
            </w:r>
          </w:p>
        </w:tc>
      </w:tr>
    </w:tbl>
    <w:bookmarkStart w:name="z5" w:id="0"/>
    <w:p>
      <w:pPr>
        <w:spacing w:after="0"/>
        <w:ind w:left="0"/>
        <w:jc w:val="left"/>
      </w:pPr>
      <w:r>
        <w:rPr>
          <w:rFonts w:ascii="Times New Roman"/>
          <w:b/>
          <w:i w:val="false"/>
          <w:color w:val="000000"/>
        </w:rPr>
        <w:t xml:space="preserve"> Оңтүстік Қазақстан облыстық мәслихаты аппаратының "Б" корпусындағы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Оңтүстік Қазақстан облыстық мәслитхат аппаратының "Б" корпусындағы мемлекеттік әкімшілік қызметшілерінің қызметін бағалаудың осы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облыстық мәслихат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Бағалауды өткізу үшін облыстық мәслихат хатшысымен бағалау жөніндегі Комиссия құрылады. Бағалау жөніндегі Комиссия жұмысы персоналмен жұмыс лауазымдық міндетіне кіретін облыстық мәслихат аппаратының қызметкерімен (бұдан әрі - персоналмен жұмыс жөніндегі Қызметкер) қамтамасыз етіледі.</w:t>
      </w:r>
      <w:r>
        <w:br/>
      </w:r>
      <w:r>
        <w:rPr>
          <w:rFonts w:ascii="Times New Roman"/>
          <w:b w:val="false"/>
          <w:i w:val="false"/>
          <w:color w:val="000000"/>
          <w:sz w:val="28"/>
        </w:rPr>
        <w:t>
      </w:t>
      </w:r>
      <w:r>
        <w:rPr>
          <w:rFonts w:ascii="Times New Roman"/>
          <w:b w:val="false"/>
          <w:i w:val="false"/>
          <w:color w:val="000000"/>
          <w:sz w:val="28"/>
        </w:rPr>
        <w:t>7. Бағалау жөніндегі комиссия кемінде бес мүшеден, соның ішінде төрағадан тұрады.</w:t>
      </w:r>
      <w:r>
        <w:br/>
      </w:r>
      <w:r>
        <w:rPr>
          <w:rFonts w:ascii="Times New Roman"/>
          <w:b w:val="false"/>
          <w:i w:val="false"/>
          <w:color w:val="000000"/>
          <w:sz w:val="28"/>
        </w:rPr>
        <w:t>
      Персоналмен жұмыс лауазымдық міндетіне кіретін облыстық мәслихат аппаратының қызметкері бағалау жөніндегі Комиссияның хатшысы болып табылады. Бағалау жөніндегі Комиссия хатшысы дауыс беруге қатыспайды.</w:t>
      </w:r>
      <w:r>
        <w:br/>
      </w:r>
      <w:r>
        <w:rPr>
          <w:rFonts w:ascii="Times New Roman"/>
          <w:b w:val="false"/>
          <w:i w:val="false"/>
          <w:color w:val="000000"/>
          <w:sz w:val="28"/>
        </w:rPr>
        <w:t>
      Бағалау жөніндегі комиссияның төрағасын немесе мүшесін жоқ кезінде алмастыру бағалау жөніндегі Комиссияны құру туралы өкімге өзгерістер енгізу жолымен облыстық мәслихат хатшысының шешімі бойынша жүзеге асырылады.</w:t>
      </w:r>
      <w:r>
        <w:br/>
      </w:r>
      <w:r>
        <w:rPr>
          <w:rFonts w:ascii="Times New Roman"/>
          <w:b w:val="false"/>
          <w:i w:val="false"/>
          <w:color w:val="000000"/>
          <w:sz w:val="28"/>
        </w:rPr>
        <w:t>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данасы Комиссия хатшысына беріледі. Екінші данасы қызметшінің құрылымдық бөлімшесінің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Персоналмен жұмыс жөніндегі қызметкер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Персоналмен жұмыс жөніндегі қызметкер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Облыстық мәслихат хатшысының, сессия төрағасының, тұрақты комиссиялар төрағаларының,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негізі ретінде "Б" корпусы қызметшісінің тікелей басшысы, комиссия Хатшысынан құжатпен дәлелденген мәліметі болады.</w:t>
      </w:r>
      <w:r>
        <w:br/>
      </w:r>
      <w:r>
        <w:rPr>
          <w:rFonts w:ascii="Times New Roman"/>
          <w:b w:val="false"/>
          <w:i w:val="false"/>
          <w:color w:val="000000"/>
          <w:sz w:val="28"/>
        </w:rPr>
        <w:t>
      Еңбек тәртібін бұзу фактілері туралы ақпараттың негізі ретінде "Б" корпусы қызметшісінің тікелей басшысы, персоналмен жұмыс жөніндегі Қызметкерден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персоналмен жұмыс жөніндегі қызметкермен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персоналмен жұмыс жөніндегі қызметкер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персоналмен жұмыс жөніндегі қызметкер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персоналмен жұмыс жөніндегі қызметкермен бағалау жүргізілгенге дейін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Персоналмен жұмыс жөніндегі қызметкер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Персоналмен жұмыс жөніндегі Қызметкер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персоналмен жұмыс жөніндегі Қызметкермен қате жіберілсе.</w:t>
      </w:r>
      <w:r>
        <w:br/>
      </w:r>
      <w:r>
        <w:rPr>
          <w:rFonts w:ascii="Times New Roman"/>
          <w:b w:val="false"/>
          <w:i w:val="false"/>
          <w:color w:val="000000"/>
          <w:sz w:val="28"/>
        </w:rPr>
        <w:t>
      </w:t>
      </w:r>
      <w:r>
        <w:rPr>
          <w:rFonts w:ascii="Times New Roman"/>
          <w:b w:val="false"/>
          <w:i w:val="false"/>
          <w:color w:val="000000"/>
          <w:sz w:val="28"/>
        </w:rPr>
        <w:t>41. Персоналмен жұмыс жөніндегі Қызметкер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персоналмен жұмыс жөніндегі Қызметкер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Оңтүстік Қазақстан облыстық мәслихатының персоналмен жұмыс жөніндегі Қызметкерінде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 аппаратының "Б"</w:t>
            </w:r>
            <w:r>
              <w:br/>
            </w:r>
            <w:r>
              <w:rPr>
                <w:rFonts w:ascii="Times New Roman"/>
                <w:b w:val="false"/>
                <w:i w:val="false"/>
                <w:color w:val="000000"/>
                <w:sz w:val="20"/>
              </w:rPr>
              <w:t>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___________________________________жыл</w:t>
      </w:r>
      <w:r>
        <w:br/>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5507"/>
        <w:gridCol w:w="3586"/>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 аппаратының "Б"</w:t>
            </w:r>
            <w:r>
              <w:br/>
            </w:r>
            <w:r>
              <w:rPr>
                <w:rFonts w:ascii="Times New Roman"/>
                <w:b w:val="false"/>
                <w:i w:val="false"/>
                <w:color w:val="000000"/>
                <w:sz w:val="20"/>
              </w:rPr>
              <w:t>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_______________________________тоқсан___жыл</w:t>
      </w:r>
      <w:r>
        <w:br/>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82"/>
        <w:gridCol w:w="1338"/>
        <w:gridCol w:w="1338"/>
        <w:gridCol w:w="2456"/>
        <w:gridCol w:w="1809"/>
        <w:gridCol w:w="1810"/>
        <w:gridCol w:w="581"/>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 аппаратының "Б"</w:t>
            </w:r>
            <w:r>
              <w:br/>
            </w:r>
            <w:r>
              <w:rPr>
                <w:rFonts w:ascii="Times New Roman"/>
                <w:b w:val="false"/>
                <w:i w:val="false"/>
                <w:color w:val="000000"/>
                <w:sz w:val="20"/>
              </w:rPr>
              <w:t>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450"/>
        <w:gridCol w:w="2769"/>
        <w:gridCol w:w="898"/>
        <w:gridCol w:w="2152"/>
        <w:gridCol w:w="2605"/>
        <w:gridCol w:w="1299"/>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xml:space="preserve">. (болған жағдайда) </w:t>
            </w:r>
            <w:r>
              <w:rPr>
                <w:rFonts w:ascii="Times New Roman"/>
                <w:b w:val="false"/>
                <w:i w:val="false"/>
                <w:color w:val="000000"/>
                <w:sz w:val="20"/>
              </w:rPr>
              <w:t>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 аппаратының "Б"</w:t>
            </w:r>
            <w:r>
              <w:br/>
            </w:r>
            <w:r>
              <w:rPr>
                <w:rFonts w:ascii="Times New Roman"/>
                <w:b w:val="false"/>
                <w:i w:val="false"/>
                <w:color w:val="000000"/>
                <w:sz w:val="20"/>
              </w:rPr>
              <w:t>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 аппаратының "Б"</w:t>
            </w:r>
            <w:r>
              <w:br/>
            </w:r>
            <w:r>
              <w:rPr>
                <w:rFonts w:ascii="Times New Roman"/>
                <w:b w:val="false"/>
                <w:i w:val="false"/>
                <w:color w:val="000000"/>
                <w:sz w:val="20"/>
              </w:rPr>
              <w:t>корпусындағы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787"/>
        <w:gridCol w:w="1698"/>
        <w:gridCol w:w="4157"/>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жөніндегі комиссияның бағалау нәтижелерін түзетуі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