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1b77" w14:textId="b7f1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бойынша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2016 жылғы 29 қарашадағы № 496 қаулысы. Атырау облысының Әділет департаментінде 2016 жылғы 27 желтоқсанда № 3727 болып тіркелді. Күші жойылды - Атырау облысы Құрманғазы ауданы әкімдігінің 2024 жылғы 8 сәуірдегі № 66 қаулысымен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әкімдігінің 08.04.2024 № </w:t>
      </w:r>
      <w:r>
        <w:rPr>
          <w:rFonts w:ascii="Times New Roman"/>
          <w:b w:val="false"/>
          <w:i w:val="false"/>
          <w:color w:val="ff0000"/>
          <w:sz w:val="28"/>
        </w:rPr>
        <w:t>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 бабын</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27 бабын</w:t>
      </w:r>
      <w:r>
        <w:rPr>
          <w:rFonts w:ascii="Times New Roman"/>
          <w:b w:val="false"/>
          <w:i w:val="false"/>
          <w:color w:val="000000"/>
          <w:sz w:val="28"/>
        </w:rPr>
        <w:t xml:space="preserve"> басшылыққа алып,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жұмысқа орналастыру үшін жұмыс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тіркеудің тізілімінде № 13898 болып тіркелген) </w:t>
      </w:r>
      <w:r>
        <w:rPr>
          <w:rFonts w:ascii="Times New Roman"/>
          <w:b w:val="false"/>
          <w:i w:val="false"/>
          <w:color w:val="000000"/>
          <w:sz w:val="28"/>
        </w:rPr>
        <w:t>бұйрығы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 Ұйымдардың тізімдік санының бір пайыз мөлшерінде Құрманғазы ауданында кәмелеттік жасқа толғанға дейін ата-анасынан айырылған немесе ата-аналарының қамқорлығынсыз қалған жастар қатарындағы білім беру ұйымдарының түлектері болып табылатын азаматтарды жұмысқа орналастыру үшін квота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Құрманғазы ауданы әкімдігінің 19.06.2017 № </w:t>
      </w:r>
      <w:r>
        <w:rPr>
          <w:rFonts w:ascii="Times New Roman"/>
          <w:b w:val="false"/>
          <w:i w:val="false"/>
          <w:color w:val="000000"/>
          <w:sz w:val="28"/>
        </w:rPr>
        <w:t>250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Осы қаулының орындалуын бақылау аудан әкімінің орынбасары Ж. Бектемировке жүктелсін.</w:t>
      </w:r>
    </w:p>
    <w:bookmarkEnd w:id="1"/>
    <w:bookmarkStart w:name="z7" w:id="2"/>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Шаяхметов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