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3305" w14:textId="c4d3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15 қарашадағы № 165-V "Алушылар санатының тізбесін және әлеуметтік көмектің шекті мөлшерлерін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2016 жылғы 26 тамыздағы № 45-VI шешімі. Атырау облысының Әділет департаментінде 2016 жылғы 22 қыркүйекте № 3607 болып тіркелді. Күші жойылды - Атырау облысы Мақат аудандық мәслихатының 2021 жылғы 11 қарашадағы № 59-VII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15 қарашадағы № 165-V "Алушылар санатының тізбесін және әлеуметтік көмектің шекті мөлшерлерін бекіту туралы" (нормативтік құқықтық актілерді мемлекеттік тіркеу тізіліміне № 2797 тіркелген, "Мақат тынысы" газетінде 2013 жылы 19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мынадай мәтіндегі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Туберкулездің әртүрлі түрімен ауыратын науқастарға емдеу мекемесінің ай сайын ұсынатын тізіміне сәйкес, амбулаториялық ем алу кезеңіне 10 айлық есептік көрсеткіш мөлшерінде (отбасы табыстары есепке алынбай) әлеуметтік көмек бекітілсін.";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(жүз)" деген сан және сөз "1500 (мың бес жүз)" деген сан және сөздермен ауыстырылсын.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2016 жылғы 13 шілдедегі № 33-VI "Аудандық мәслихаттың 2013 жылғы 15 қарашадағы № 165-V "Алушылар санатының тізбесін және әлеуметтік көмектің шекті мөлшерлерін бекіту туралы" шешіміне өзгерістер енгізу туралы" шешімі жойылсын.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комиссияға (Б. Аманғалиев)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өткеннен соң қолданысқа енгізіледі және 2016 жылдың 1 шілдесінен бастап туындаған құқықтық қатынастарға таралады.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