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2fdb" w14:textId="9922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27 қарашадағы № 154-V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26 сәуірдегі № 11-VІ шешімі. Атырау облысының Әділет департаментінде 2016 жылғы 16 мамырда № 3517 болып тіркелді. Күші жойылды - Атырау облысы Индер аудандық мәслихатының 2022 жылғы 27 қыркүйектегі № 136-VІI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27 қарашадағы № 154-V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тізіліміне № 2803 санымен тіркелген, "Дендер" газетінде 2013 жылғы 19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8-жолдағы "5 000" деген сан "100 000" деген санмен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9-жолдағы "5 000" деген сан "100 000" деген санмен ауыстырылсын.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саясат, жастар ісі, білім беру, мәдениет, денсаулық сақтау мәселелері жөніндегі тұрақты комиссияға (О. Ділмұқашева)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2016 жылдың 31 желтоқсанына дейін қолданыста болады.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